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5BE" w:rsidRPr="007805BE" w:rsidRDefault="007805BE" w:rsidP="007805B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 w:rsidR="00523C83">
        <w:rPr>
          <w:rFonts w:hint="eastAsia"/>
          <w:b/>
          <w:noProof/>
          <w:sz w:val="24"/>
          <w:lang w:eastAsia="zh-CN"/>
        </w:rPr>
        <w:t>8</w:t>
      </w:r>
      <w:r w:rsidR="001B7276">
        <w:rPr>
          <w:rFonts w:hint="eastAsia"/>
          <w:b/>
          <w:noProof/>
          <w:sz w:val="24"/>
          <w:lang w:eastAsia="zh-CN"/>
        </w:rPr>
        <w:t>6</w:t>
      </w:r>
      <w:r w:rsidR="00370427"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16A1F" w:rsidRPr="00516A1F">
        <w:rPr>
          <w:b/>
          <w:noProof/>
          <w:sz w:val="28"/>
          <w:lang w:eastAsia="zh-CN"/>
        </w:rPr>
        <w:t>R1-1609155</w:t>
      </w:r>
    </w:p>
    <w:p w:rsidR="007805BE" w:rsidRPr="001D6249" w:rsidRDefault="0093628B" w:rsidP="007805BE">
      <w:pPr>
        <w:pStyle w:val="Header"/>
        <w:rPr>
          <w:rFonts w:cs="Arial"/>
          <w:bCs/>
          <w:sz w:val="22"/>
          <w:szCs w:val="22"/>
          <w:lang w:val="en-US" w:eastAsia="ja-JP"/>
        </w:rPr>
      </w:pPr>
      <w:r>
        <w:rPr>
          <w:rFonts w:cs="Arial"/>
          <w:sz w:val="22"/>
          <w:szCs w:val="22"/>
          <w:lang w:val="en-US" w:eastAsia="ja-JP"/>
        </w:rPr>
        <w:t>Lisbon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Portugal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10</w:t>
      </w:r>
      <w:r w:rsidRPr="0093628B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cs="Arial"/>
          <w:bCs/>
          <w:sz w:val="22"/>
          <w:szCs w:val="22"/>
          <w:lang w:val="en-US" w:eastAsia="ja-JP"/>
        </w:rPr>
        <w:t xml:space="preserve">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–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>
        <w:rPr>
          <w:rFonts w:cs="Arial"/>
          <w:bCs/>
          <w:sz w:val="22"/>
          <w:szCs w:val="22"/>
          <w:lang w:val="en-US" w:eastAsia="ja-JP"/>
        </w:rPr>
        <w:t>14</w:t>
      </w:r>
      <w:r w:rsidR="001D6249"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>
        <w:rPr>
          <w:rFonts w:cs="Arial"/>
          <w:bCs/>
          <w:sz w:val="22"/>
          <w:szCs w:val="22"/>
          <w:lang w:val="en-US" w:eastAsia="ja-JP"/>
        </w:rPr>
        <w:t>Oct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 2016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7648F7" w:rsidRPr="007648F7">
        <w:rPr>
          <w:rFonts w:ascii="Arial" w:hAnsi="Arial" w:cs="Arial"/>
          <w:b/>
          <w:bCs/>
        </w:rPr>
        <w:t xml:space="preserve">Different </w:t>
      </w:r>
      <w:r w:rsidR="00EE3FC5">
        <w:rPr>
          <w:rFonts w:ascii="Arial" w:hAnsi="Arial" w:cs="Arial"/>
          <w:b/>
          <w:bCs/>
        </w:rPr>
        <w:t>Options</w:t>
      </w:r>
      <w:r w:rsidR="007648F7" w:rsidRPr="007648F7">
        <w:rPr>
          <w:rFonts w:ascii="Arial" w:hAnsi="Arial" w:cs="Arial"/>
          <w:b/>
          <w:bCs/>
        </w:rPr>
        <w:t xml:space="preserve"> for </w:t>
      </w:r>
      <w:r w:rsidR="00D233E4" w:rsidRPr="007648F7">
        <w:rPr>
          <w:rFonts w:ascii="Arial" w:hAnsi="Arial" w:cs="Arial"/>
          <w:b/>
          <w:lang w:val="en-US"/>
        </w:rPr>
        <w:t>HARQ-ACK bundling in CE mode A for HD-FDD</w:t>
      </w:r>
      <w:r w:rsidR="004B663D" w:rsidRPr="007648F7">
        <w:rPr>
          <w:rFonts w:ascii="Arial" w:hAnsi="Arial" w:cs="Arial"/>
          <w:b/>
          <w:lang w:val="en-US"/>
        </w:rPr>
        <w:t xml:space="preserve"> 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4808B9">
        <w:rPr>
          <w:rFonts w:ascii="Arial" w:hAnsi="Arial" w:cs="Arial"/>
          <w:b/>
          <w:bCs/>
          <w:sz w:val="24"/>
          <w:szCs w:val="24"/>
          <w:lang w:val="pt-BR"/>
        </w:rPr>
        <w:t>8</w:t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.1</w:t>
      </w:r>
      <w:r w:rsidR="004808B9">
        <w:rPr>
          <w:rFonts w:ascii="Arial" w:hAnsi="Arial" w:cs="Arial"/>
          <w:b/>
          <w:bCs/>
          <w:sz w:val="24"/>
          <w:szCs w:val="24"/>
          <w:lang w:val="pt-BR"/>
        </w:rPr>
        <w:t>.3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EA0C4D" w:rsidRPr="008B1675" w:rsidRDefault="00957C87" w:rsidP="00EA0C4D">
      <w:pPr>
        <w:spacing w:after="0"/>
        <w:jc w:val="both"/>
        <w:rPr>
          <w:kern w:val="2"/>
          <w:sz w:val="21"/>
          <w:szCs w:val="21"/>
          <w:lang w:val="en-US" w:eastAsia="zh-CN"/>
        </w:rPr>
      </w:pPr>
      <w:r w:rsidRPr="008B1675">
        <w:rPr>
          <w:kern w:val="2"/>
          <w:sz w:val="21"/>
          <w:szCs w:val="21"/>
          <w:lang w:val="en-US" w:eastAsia="zh-CN"/>
        </w:rPr>
        <w:t>Based on the agreed WI at RAN#72 meeting about “</w:t>
      </w:r>
      <w:r w:rsidR="009130D4" w:rsidRPr="008B1675">
        <w:rPr>
          <w:rFonts w:eastAsia="Batang"/>
          <w:sz w:val="21"/>
          <w:szCs w:val="21"/>
          <w:lang w:eastAsia="zh-CN"/>
        </w:rPr>
        <w:t>New WI proposal on Further Enhanced MTC</w:t>
      </w:r>
      <w:r w:rsidRPr="008B1675">
        <w:rPr>
          <w:bCs/>
          <w:sz w:val="21"/>
          <w:szCs w:val="21"/>
        </w:rPr>
        <w:t>”</w:t>
      </w:r>
      <w:r w:rsidRPr="008B1675">
        <w:rPr>
          <w:kern w:val="2"/>
          <w:sz w:val="21"/>
          <w:szCs w:val="21"/>
          <w:lang w:val="en-US" w:eastAsia="zh-CN"/>
        </w:rPr>
        <w:t xml:space="preserve"> </w:t>
      </w:r>
      <w:r w:rsidR="000D1F6D" w:rsidRPr="008B1675">
        <w:rPr>
          <w:kern w:val="2"/>
          <w:sz w:val="21"/>
          <w:szCs w:val="21"/>
          <w:lang w:val="en-US" w:eastAsia="zh-CN"/>
        </w:rPr>
        <w:t>[</w:t>
      </w:r>
      <w:r w:rsidR="007A4D08" w:rsidRPr="008B1675">
        <w:rPr>
          <w:kern w:val="2"/>
          <w:sz w:val="21"/>
          <w:szCs w:val="21"/>
          <w:lang w:val="en-US" w:eastAsia="zh-CN"/>
        </w:rPr>
        <w:t>1</w:t>
      </w:r>
      <w:r w:rsidRPr="008B1675">
        <w:rPr>
          <w:kern w:val="2"/>
          <w:sz w:val="21"/>
          <w:szCs w:val="21"/>
          <w:lang w:val="en-US" w:eastAsia="zh-CN"/>
        </w:rPr>
        <w:t xml:space="preserve">], RAN1 is tasked to specify </w:t>
      </w:r>
      <w:r w:rsidR="003D3979" w:rsidRPr="008B1675">
        <w:rPr>
          <w:kern w:val="2"/>
          <w:sz w:val="21"/>
          <w:szCs w:val="21"/>
          <w:lang w:val="en-US" w:eastAsia="zh-CN"/>
        </w:rPr>
        <w:t xml:space="preserve">techniques for </w:t>
      </w:r>
      <w:r w:rsidR="00632345" w:rsidRPr="008B1675">
        <w:rPr>
          <w:kern w:val="2"/>
          <w:sz w:val="21"/>
          <w:szCs w:val="21"/>
          <w:lang w:val="en-US" w:eastAsia="zh-CN"/>
        </w:rPr>
        <w:t xml:space="preserve">supporting </w:t>
      </w:r>
      <w:r w:rsidR="00F96BE4" w:rsidRPr="008B1675">
        <w:rPr>
          <w:kern w:val="2"/>
          <w:sz w:val="21"/>
          <w:szCs w:val="21"/>
          <w:lang w:val="en-US" w:eastAsia="zh-CN"/>
        </w:rPr>
        <w:t xml:space="preserve">high data rate </w:t>
      </w:r>
      <w:r w:rsidR="006312D2" w:rsidRPr="008B1675">
        <w:rPr>
          <w:kern w:val="2"/>
          <w:sz w:val="21"/>
          <w:szCs w:val="21"/>
          <w:lang w:val="en-US" w:eastAsia="zh-CN"/>
        </w:rPr>
        <w:t xml:space="preserve">transmission </w:t>
      </w:r>
      <w:r w:rsidR="00F96BE4" w:rsidRPr="008B1675">
        <w:rPr>
          <w:kern w:val="2"/>
          <w:sz w:val="21"/>
          <w:szCs w:val="21"/>
          <w:lang w:val="en-US" w:eastAsia="zh-CN"/>
        </w:rPr>
        <w:t xml:space="preserve">for </w:t>
      </w:r>
      <w:r w:rsidR="00EA0C4D" w:rsidRPr="008B1675">
        <w:rPr>
          <w:kern w:val="2"/>
          <w:sz w:val="21"/>
          <w:szCs w:val="21"/>
          <w:lang w:val="en-US" w:eastAsia="zh-CN"/>
        </w:rPr>
        <w:t xml:space="preserve">further enhanced machine type communications (FeMTC). Some of the techniques for supporting high data rate </w:t>
      </w:r>
      <w:r w:rsidR="006312D2" w:rsidRPr="008B1675">
        <w:rPr>
          <w:kern w:val="2"/>
          <w:sz w:val="21"/>
          <w:szCs w:val="21"/>
          <w:lang w:val="en-US" w:eastAsia="zh-CN"/>
        </w:rPr>
        <w:t xml:space="preserve">transmissions </w:t>
      </w:r>
      <w:r w:rsidR="00EA0C4D" w:rsidRPr="008B1675">
        <w:rPr>
          <w:kern w:val="2"/>
          <w:sz w:val="21"/>
          <w:szCs w:val="21"/>
          <w:lang w:val="en-US" w:eastAsia="zh-CN"/>
        </w:rPr>
        <w:t>are captured in WI description as follows:</w:t>
      </w:r>
    </w:p>
    <w:p w:rsidR="00EA0C4D" w:rsidRPr="008B1675" w:rsidRDefault="00EA0C4D" w:rsidP="007C2AE2">
      <w:pPr>
        <w:pStyle w:val="ListParagraph"/>
        <w:numPr>
          <w:ilvl w:val="0"/>
          <w:numId w:val="10"/>
        </w:numPr>
        <w:spacing w:after="0"/>
        <w:rPr>
          <w:b/>
          <w:sz w:val="21"/>
          <w:szCs w:val="21"/>
          <w:lang w:val="en-US"/>
        </w:rPr>
      </w:pPr>
      <w:r w:rsidRPr="008B1675">
        <w:rPr>
          <w:b/>
          <w:sz w:val="21"/>
          <w:szCs w:val="21"/>
          <w:lang w:val="en-US"/>
        </w:rPr>
        <w:t>Higher data rates [RAN1, RAN2, RAN4]</w:t>
      </w:r>
    </w:p>
    <w:p w:rsidR="00EA0C4D" w:rsidRPr="00A27E5E" w:rsidRDefault="00EA0C4D" w:rsidP="00EA0C4D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color w:val="3333FF"/>
          <w:lang w:val="en-US"/>
        </w:rPr>
      </w:pPr>
      <w:r w:rsidRPr="00A27E5E">
        <w:rPr>
          <w:color w:val="3333FF"/>
          <w:lang w:val="en-US"/>
        </w:rPr>
        <w:t>Specify HARQ-ACK bundling in CE mode A in HD-FDD</w:t>
      </w:r>
    </w:p>
    <w:p w:rsidR="00EA0C4D" w:rsidRPr="007C2AE2" w:rsidRDefault="00EA0C4D" w:rsidP="00EA0C4D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lang w:val="en-US"/>
        </w:rPr>
      </w:pPr>
      <w:r w:rsidRPr="007C2AE2">
        <w:rPr>
          <w:lang w:val="en-US"/>
        </w:rPr>
        <w:t>Larger maximum TBS</w:t>
      </w:r>
    </w:p>
    <w:p w:rsidR="00EA0C4D" w:rsidRPr="007C2AE2" w:rsidRDefault="00EA0C4D" w:rsidP="00EA0C4D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lang w:val="en-US"/>
        </w:rPr>
      </w:pPr>
      <w:r w:rsidRPr="007C2AE2">
        <w:rPr>
          <w:lang w:val="en-US"/>
        </w:rPr>
        <w:t>Larger max. PDSCH/PUSCH channel bandwidth in connected mode at least in CE mode A in order to enhance support e.g. voice and audio streaming or other applications and scenarios</w:t>
      </w:r>
    </w:p>
    <w:p w:rsidR="00EA0C4D" w:rsidRPr="007C2AE2" w:rsidRDefault="00EA0C4D" w:rsidP="00EA0C4D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lang w:val="en-US"/>
        </w:rPr>
      </w:pPr>
      <w:r w:rsidRPr="007C2AE2">
        <w:rPr>
          <w:lang w:val="en-US"/>
        </w:rPr>
        <w:t>Up to 10 DL HARQ processes in CE mode A in FD-FDD</w:t>
      </w:r>
    </w:p>
    <w:p w:rsidR="00EA0C4D" w:rsidRPr="007C2AE2" w:rsidRDefault="00EA0C4D" w:rsidP="00EA0C4D">
      <w:pPr>
        <w:spacing w:after="0"/>
        <w:jc w:val="both"/>
        <w:rPr>
          <w:kern w:val="2"/>
          <w:lang w:val="en-US" w:eastAsia="zh-CN"/>
        </w:rPr>
      </w:pPr>
    </w:p>
    <w:p w:rsidR="009A049D" w:rsidRPr="008B1675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  <w:r w:rsidRPr="008B1675">
        <w:rPr>
          <w:sz w:val="21"/>
          <w:szCs w:val="21"/>
        </w:rPr>
        <w:t xml:space="preserve">In this contribution, we discuss </w:t>
      </w:r>
      <w:r w:rsidR="007648F7" w:rsidRPr="008B1675">
        <w:rPr>
          <w:sz w:val="21"/>
          <w:szCs w:val="21"/>
        </w:rPr>
        <w:t xml:space="preserve">different </w:t>
      </w:r>
      <w:r w:rsidR="00EE3FC5" w:rsidRPr="008B1675">
        <w:rPr>
          <w:sz w:val="21"/>
          <w:szCs w:val="21"/>
        </w:rPr>
        <w:t>option</w:t>
      </w:r>
      <w:r w:rsidR="007648F7" w:rsidRPr="008B1675">
        <w:rPr>
          <w:sz w:val="21"/>
          <w:szCs w:val="21"/>
        </w:rPr>
        <w:t xml:space="preserve">s for </w:t>
      </w:r>
      <w:r w:rsidR="00D233E4" w:rsidRPr="008B1675">
        <w:rPr>
          <w:sz w:val="21"/>
          <w:szCs w:val="21"/>
          <w:lang w:val="en-US"/>
        </w:rPr>
        <w:t>HARQ-ACK bundling in CE mode A for HD-FDD</w:t>
      </w:r>
      <w:r w:rsidR="00D233E4" w:rsidRPr="008B1675">
        <w:rPr>
          <w:sz w:val="21"/>
          <w:szCs w:val="21"/>
        </w:rPr>
        <w:t xml:space="preserve"> </w:t>
      </w:r>
      <w:r w:rsidR="003B5400" w:rsidRPr="008B1675">
        <w:rPr>
          <w:sz w:val="21"/>
          <w:szCs w:val="21"/>
        </w:rPr>
        <w:t xml:space="preserve">and provide some proposals at </w:t>
      </w:r>
      <w:r w:rsidR="001D2412" w:rsidRPr="008B1675">
        <w:rPr>
          <w:sz w:val="21"/>
          <w:szCs w:val="21"/>
        </w:rPr>
        <w:t xml:space="preserve">the </w:t>
      </w:r>
      <w:r w:rsidR="003B5400" w:rsidRPr="008B1675">
        <w:rPr>
          <w:sz w:val="21"/>
          <w:szCs w:val="21"/>
        </w:rPr>
        <w:t>end</w:t>
      </w:r>
      <w:r w:rsidR="007C2AE2" w:rsidRPr="008B1675">
        <w:rPr>
          <w:sz w:val="21"/>
          <w:szCs w:val="21"/>
        </w:rPr>
        <w:t xml:space="preserve">. </w:t>
      </w:r>
    </w:p>
    <w:p w:rsidR="00424B7B" w:rsidRPr="00FC00D8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lang w:val="x-none"/>
        </w:rPr>
      </w:pPr>
    </w:p>
    <w:p w:rsidR="000E39C5" w:rsidRPr="00D233E4" w:rsidRDefault="00D233E4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2"/>
          <w:szCs w:val="22"/>
          <w:lang w:val="en-US"/>
        </w:rPr>
        <w:t>HARQ-ACK bundling in CE mode A for</w:t>
      </w:r>
      <w:r w:rsidR="00D34291" w:rsidRPr="00D233E4">
        <w:rPr>
          <w:rFonts w:ascii="Times New Roman" w:hAnsi="Times New Roman"/>
          <w:b/>
          <w:sz w:val="22"/>
          <w:szCs w:val="22"/>
          <w:lang w:val="en-US"/>
        </w:rPr>
        <w:t xml:space="preserve"> HD-FDD</w:t>
      </w:r>
    </w:p>
    <w:p w:rsidR="00D61423" w:rsidRPr="008B1675" w:rsidRDefault="006403F1" w:rsidP="00D61423">
      <w:pPr>
        <w:jc w:val="both"/>
        <w:rPr>
          <w:sz w:val="21"/>
          <w:szCs w:val="21"/>
          <w:lang w:eastAsia="ja-JP"/>
        </w:rPr>
      </w:pPr>
      <w:r w:rsidRPr="008B1675">
        <w:rPr>
          <w:sz w:val="21"/>
          <w:szCs w:val="21"/>
          <w:lang w:eastAsia="ja-JP"/>
        </w:rPr>
        <w:t xml:space="preserve">In LTE, </w:t>
      </w:r>
      <w:r w:rsidR="008E0AB6" w:rsidRPr="008B1675">
        <w:rPr>
          <w:sz w:val="21"/>
          <w:szCs w:val="21"/>
          <w:lang w:eastAsia="ja-JP"/>
        </w:rPr>
        <w:t xml:space="preserve">for half-duplex (HD) FDD UEs, </w:t>
      </w:r>
      <w:r w:rsidRPr="008B1675">
        <w:rPr>
          <w:sz w:val="21"/>
          <w:szCs w:val="21"/>
          <w:lang w:eastAsia="ja-JP"/>
        </w:rPr>
        <w:t>the transmission and reception are separated</w:t>
      </w:r>
      <w:r w:rsidR="00F770DE" w:rsidRPr="008B1675">
        <w:rPr>
          <w:sz w:val="21"/>
          <w:szCs w:val="21"/>
          <w:lang w:eastAsia="ja-JP"/>
        </w:rPr>
        <w:t xml:space="preserve"> in both frequency and time</w:t>
      </w:r>
      <w:r w:rsidRPr="008B1675">
        <w:rPr>
          <w:sz w:val="21"/>
          <w:szCs w:val="21"/>
          <w:lang w:eastAsia="ja-JP"/>
        </w:rPr>
        <w:t>. However, the eNB supports full duplex FDD (FD-FDD)</w:t>
      </w:r>
      <w:r w:rsidR="001D2412" w:rsidRPr="008B1675">
        <w:rPr>
          <w:sz w:val="21"/>
          <w:szCs w:val="21"/>
          <w:lang w:eastAsia="ja-JP"/>
        </w:rPr>
        <w:t xml:space="preserve"> and </w:t>
      </w:r>
      <w:r w:rsidR="008E0AB6" w:rsidRPr="008B1675">
        <w:rPr>
          <w:sz w:val="21"/>
          <w:szCs w:val="21"/>
          <w:lang w:eastAsia="ja-JP"/>
        </w:rPr>
        <w:t>UE monitors the DL control channel in order to determine whether to receive in the downlink</w:t>
      </w:r>
      <w:r w:rsidR="00F770DE" w:rsidRPr="008B1675">
        <w:rPr>
          <w:sz w:val="21"/>
          <w:szCs w:val="21"/>
          <w:lang w:eastAsia="ja-JP"/>
        </w:rPr>
        <w:t xml:space="preserve"> direction</w:t>
      </w:r>
      <w:r w:rsidR="008E0AB6" w:rsidRPr="008B1675">
        <w:rPr>
          <w:sz w:val="21"/>
          <w:szCs w:val="21"/>
          <w:lang w:eastAsia="ja-JP"/>
        </w:rPr>
        <w:t xml:space="preserve"> </w:t>
      </w:r>
      <w:r w:rsidR="009E348B" w:rsidRPr="008B1675">
        <w:rPr>
          <w:sz w:val="21"/>
          <w:szCs w:val="21"/>
          <w:lang w:eastAsia="ja-JP"/>
        </w:rPr>
        <w:t xml:space="preserve">or transmit in the uplink </w:t>
      </w:r>
      <w:r w:rsidR="008E0AB6" w:rsidRPr="008B1675">
        <w:rPr>
          <w:sz w:val="21"/>
          <w:szCs w:val="21"/>
          <w:lang w:eastAsia="ja-JP"/>
        </w:rPr>
        <w:t>for the future subframes.</w:t>
      </w:r>
      <w:r w:rsidR="00F770DE" w:rsidRPr="008B1675">
        <w:rPr>
          <w:sz w:val="21"/>
          <w:szCs w:val="21"/>
          <w:lang w:eastAsia="ja-JP"/>
        </w:rPr>
        <w:t xml:space="preserve"> This means that w</w:t>
      </w:r>
      <w:r w:rsidR="009E348B" w:rsidRPr="008B1675">
        <w:rPr>
          <w:sz w:val="21"/>
          <w:szCs w:val="21"/>
          <w:lang w:eastAsia="ja-JP"/>
        </w:rPr>
        <w:t xml:space="preserve">hen UE receives unicast </w:t>
      </w:r>
      <w:r w:rsidR="00F90935" w:rsidRPr="008B1675">
        <w:rPr>
          <w:sz w:val="21"/>
          <w:szCs w:val="21"/>
          <w:lang w:eastAsia="ja-JP"/>
        </w:rPr>
        <w:t>data in the downlink</w:t>
      </w:r>
      <w:r w:rsidR="00F770DE" w:rsidRPr="008B1675">
        <w:rPr>
          <w:sz w:val="21"/>
          <w:szCs w:val="21"/>
          <w:lang w:eastAsia="ja-JP"/>
        </w:rPr>
        <w:t xml:space="preserve"> direction</w:t>
      </w:r>
      <w:r w:rsidR="00F90935" w:rsidRPr="008B1675">
        <w:rPr>
          <w:sz w:val="21"/>
          <w:szCs w:val="21"/>
          <w:lang w:eastAsia="ja-JP"/>
        </w:rPr>
        <w:t xml:space="preserve">, the UE has to also switch to uplink in order to transmit Ack/Nack feedback. This leads to very frequent switching between the DL and UL </w:t>
      </w:r>
      <w:r w:rsidR="00F770DE" w:rsidRPr="008B1675">
        <w:rPr>
          <w:sz w:val="21"/>
          <w:szCs w:val="21"/>
          <w:lang w:eastAsia="ja-JP"/>
        </w:rPr>
        <w:t>directions of the relevant subframes</w:t>
      </w:r>
      <w:r w:rsidR="00F90935" w:rsidRPr="008B1675">
        <w:rPr>
          <w:sz w:val="21"/>
          <w:szCs w:val="21"/>
          <w:lang w:eastAsia="ja-JP"/>
        </w:rPr>
        <w:t xml:space="preserve">. </w:t>
      </w:r>
    </w:p>
    <w:p w:rsidR="008A6CBF" w:rsidRPr="008B1675" w:rsidRDefault="00F90935" w:rsidP="00D61423">
      <w:pPr>
        <w:jc w:val="both"/>
        <w:rPr>
          <w:sz w:val="21"/>
          <w:szCs w:val="21"/>
          <w:lang w:eastAsia="ja-JP"/>
        </w:rPr>
      </w:pPr>
      <w:r w:rsidRPr="008B1675">
        <w:rPr>
          <w:sz w:val="21"/>
          <w:szCs w:val="21"/>
          <w:lang w:eastAsia="ja-JP"/>
        </w:rPr>
        <w:t xml:space="preserve">In </w:t>
      </w:r>
      <w:r w:rsidR="00260B75" w:rsidRPr="008B1675">
        <w:rPr>
          <w:sz w:val="21"/>
          <w:szCs w:val="21"/>
          <w:lang w:eastAsia="ja-JP"/>
        </w:rPr>
        <w:t xml:space="preserve">the legacy </w:t>
      </w:r>
      <w:r w:rsidRPr="008B1675">
        <w:rPr>
          <w:sz w:val="21"/>
          <w:szCs w:val="21"/>
          <w:lang w:eastAsia="ja-JP"/>
        </w:rPr>
        <w:t xml:space="preserve">non-MTC UEs, one pragmatic solution </w:t>
      </w:r>
      <w:r w:rsidR="00654B38" w:rsidRPr="008B1675">
        <w:rPr>
          <w:sz w:val="21"/>
          <w:szCs w:val="21"/>
          <w:lang w:eastAsia="ja-JP"/>
        </w:rPr>
        <w:t>has been</w:t>
      </w:r>
      <w:r w:rsidRPr="008B1675">
        <w:rPr>
          <w:sz w:val="21"/>
          <w:szCs w:val="21"/>
          <w:lang w:eastAsia="ja-JP"/>
        </w:rPr>
        <w:t xml:space="preserve"> to </w:t>
      </w:r>
      <w:r w:rsidR="00D61423" w:rsidRPr="008B1675">
        <w:rPr>
          <w:sz w:val="21"/>
          <w:szCs w:val="21"/>
          <w:lang w:eastAsia="ja-JP"/>
        </w:rPr>
        <w:t>schedule a large data (TB) in one subframe to the UEs (i.e. more PRBs)</w:t>
      </w:r>
      <w:r w:rsidR="00F770DE" w:rsidRPr="008B1675">
        <w:rPr>
          <w:sz w:val="21"/>
          <w:szCs w:val="21"/>
          <w:lang w:eastAsia="ja-JP"/>
        </w:rPr>
        <w:t xml:space="preserve"> in order to minimise the very frequent switching</w:t>
      </w:r>
      <w:r w:rsidR="00D61423" w:rsidRPr="008B1675">
        <w:rPr>
          <w:sz w:val="21"/>
          <w:szCs w:val="21"/>
          <w:lang w:eastAsia="ja-JP"/>
        </w:rPr>
        <w:t xml:space="preserve">. </w:t>
      </w:r>
      <w:r w:rsidR="006403F1" w:rsidRPr="008B1675">
        <w:rPr>
          <w:sz w:val="21"/>
          <w:szCs w:val="21"/>
          <w:lang w:eastAsia="ja-JP"/>
        </w:rPr>
        <w:t xml:space="preserve">However, for eMTC UEs, the number of PRBs are limited to 6RBs (BW is limited), so, it is not possible to increase the data </w:t>
      </w:r>
      <w:r w:rsidR="00D61423" w:rsidRPr="008B1675">
        <w:rPr>
          <w:sz w:val="21"/>
          <w:szCs w:val="21"/>
          <w:lang w:eastAsia="ja-JP"/>
        </w:rPr>
        <w:t>size</w:t>
      </w:r>
      <w:r w:rsidR="006403F1" w:rsidRPr="008B1675">
        <w:rPr>
          <w:sz w:val="21"/>
          <w:szCs w:val="21"/>
          <w:lang w:eastAsia="ja-JP"/>
        </w:rPr>
        <w:t xml:space="preserve"> in one scheduling instance. </w:t>
      </w:r>
      <w:r w:rsidR="00F85BD0" w:rsidRPr="008B1675">
        <w:rPr>
          <w:sz w:val="21"/>
          <w:szCs w:val="21"/>
          <w:lang w:eastAsia="ja-JP"/>
        </w:rPr>
        <w:t>Therefore, t</w:t>
      </w:r>
      <w:r w:rsidR="006403F1" w:rsidRPr="008B1675">
        <w:rPr>
          <w:sz w:val="21"/>
          <w:szCs w:val="21"/>
          <w:lang w:eastAsia="ja-JP"/>
        </w:rPr>
        <w:t xml:space="preserve">he very frequent switching from downlink-to-uplink subframes </w:t>
      </w:r>
      <w:r w:rsidR="00D61423" w:rsidRPr="008B1675">
        <w:rPr>
          <w:sz w:val="21"/>
          <w:szCs w:val="21"/>
          <w:lang w:eastAsia="ja-JP"/>
        </w:rPr>
        <w:t>cannot</w:t>
      </w:r>
      <w:r w:rsidR="006403F1" w:rsidRPr="008B1675">
        <w:rPr>
          <w:sz w:val="21"/>
          <w:szCs w:val="21"/>
          <w:lang w:eastAsia="ja-JP"/>
        </w:rPr>
        <w:t xml:space="preserve"> be avoided</w:t>
      </w:r>
      <w:r w:rsidR="006B0B6F" w:rsidRPr="008B1675">
        <w:rPr>
          <w:sz w:val="21"/>
          <w:szCs w:val="21"/>
          <w:lang w:eastAsia="ja-JP"/>
        </w:rPr>
        <w:t xml:space="preserve"> in the current Rel-13 specification, hence, FeMTC should provide </w:t>
      </w:r>
      <w:r w:rsidR="006403F1" w:rsidRPr="008B1675">
        <w:rPr>
          <w:sz w:val="21"/>
          <w:szCs w:val="21"/>
          <w:lang w:eastAsia="ja-JP"/>
        </w:rPr>
        <w:t>some solutions.</w:t>
      </w:r>
    </w:p>
    <w:p w:rsidR="008A6CBF" w:rsidRDefault="00442F7A" w:rsidP="0075337C">
      <w:pPr>
        <w:jc w:val="both"/>
        <w:rPr>
          <w:sz w:val="21"/>
          <w:szCs w:val="21"/>
          <w:lang w:eastAsia="ja-JP"/>
        </w:rPr>
      </w:pPr>
      <w:r w:rsidRPr="008B1675">
        <w:rPr>
          <w:sz w:val="21"/>
          <w:szCs w:val="21"/>
          <w:lang w:eastAsia="ja-JP"/>
        </w:rPr>
        <w:t>One</w:t>
      </w:r>
      <w:r w:rsidR="006403F1" w:rsidRPr="008B1675">
        <w:rPr>
          <w:sz w:val="21"/>
          <w:szCs w:val="21"/>
          <w:lang w:eastAsia="ja-JP"/>
        </w:rPr>
        <w:t xml:space="preserve"> solution is to schedule more downlink subframes </w:t>
      </w:r>
      <w:r w:rsidR="001E2427" w:rsidRPr="008B1675">
        <w:rPr>
          <w:sz w:val="21"/>
          <w:szCs w:val="21"/>
          <w:lang w:eastAsia="ja-JP"/>
        </w:rPr>
        <w:t xml:space="preserve">for CE Mode A </w:t>
      </w:r>
      <w:r w:rsidR="00CC7E8F" w:rsidRPr="008B1675">
        <w:rPr>
          <w:sz w:val="21"/>
          <w:szCs w:val="21"/>
          <w:lang w:eastAsia="ja-JP"/>
        </w:rPr>
        <w:t xml:space="preserve">for the case of no </w:t>
      </w:r>
      <w:r w:rsidR="001E2427" w:rsidRPr="008B1675">
        <w:rPr>
          <w:sz w:val="21"/>
          <w:szCs w:val="21"/>
          <w:lang w:eastAsia="ja-JP"/>
        </w:rPr>
        <w:t xml:space="preserve">repetitions </w:t>
      </w:r>
      <w:r w:rsidR="006403F1" w:rsidRPr="008B1675">
        <w:rPr>
          <w:sz w:val="21"/>
          <w:szCs w:val="21"/>
          <w:lang w:eastAsia="ja-JP"/>
        </w:rPr>
        <w:t xml:space="preserve">in time domain and then send a single acknowledgement </w:t>
      </w:r>
      <w:r w:rsidR="00E80BF3" w:rsidRPr="008B1675">
        <w:rPr>
          <w:sz w:val="21"/>
          <w:szCs w:val="21"/>
          <w:lang w:eastAsia="ja-JP"/>
        </w:rPr>
        <w:t>feedback</w:t>
      </w:r>
      <w:r w:rsidR="006403F1" w:rsidRPr="008B1675">
        <w:rPr>
          <w:sz w:val="21"/>
          <w:szCs w:val="21"/>
          <w:lang w:eastAsia="ja-JP"/>
        </w:rPr>
        <w:t xml:space="preserve"> in </w:t>
      </w:r>
      <w:r w:rsidR="002D0DE0" w:rsidRPr="008B1675">
        <w:rPr>
          <w:sz w:val="21"/>
          <w:szCs w:val="21"/>
          <w:lang w:eastAsia="ja-JP"/>
        </w:rPr>
        <w:t>one</w:t>
      </w:r>
      <w:r w:rsidR="006403F1" w:rsidRPr="008B1675">
        <w:rPr>
          <w:sz w:val="21"/>
          <w:szCs w:val="21"/>
          <w:lang w:eastAsia="ja-JP"/>
        </w:rPr>
        <w:t xml:space="preserve"> uplink subframe</w:t>
      </w:r>
      <w:r w:rsidR="008B1675">
        <w:rPr>
          <w:sz w:val="21"/>
          <w:szCs w:val="21"/>
          <w:lang w:eastAsia="ja-JP"/>
        </w:rPr>
        <w:t xml:space="preserve"> (i.e. HARQ bundling)</w:t>
      </w:r>
      <w:r w:rsidR="006403F1" w:rsidRPr="008B1675">
        <w:rPr>
          <w:sz w:val="21"/>
          <w:szCs w:val="21"/>
          <w:lang w:eastAsia="ja-JP"/>
        </w:rPr>
        <w:t>. This will reduce the very frequent switching from downlink-to-uplink subframes</w:t>
      </w:r>
      <w:r w:rsidR="002D0DE0" w:rsidRPr="008B1675">
        <w:rPr>
          <w:sz w:val="21"/>
          <w:szCs w:val="21"/>
          <w:lang w:eastAsia="ja-JP"/>
        </w:rPr>
        <w:t xml:space="preserve"> and </w:t>
      </w:r>
      <w:r w:rsidR="006403F1" w:rsidRPr="008B1675">
        <w:rPr>
          <w:sz w:val="21"/>
          <w:szCs w:val="21"/>
          <w:lang w:eastAsia="ja-JP"/>
        </w:rPr>
        <w:t>also improve the data rate for bandwidth limited HD-FDD UEs.</w:t>
      </w:r>
      <w:r w:rsidR="008B1675">
        <w:rPr>
          <w:sz w:val="21"/>
          <w:szCs w:val="21"/>
          <w:lang w:eastAsia="ja-JP"/>
        </w:rPr>
        <w:t xml:space="preserve"> </w:t>
      </w:r>
    </w:p>
    <w:p w:rsidR="008B1675" w:rsidRPr="008B1675" w:rsidRDefault="008B1675" w:rsidP="0075337C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order not to complicate the bundling</w:t>
      </w:r>
      <w:r w:rsidR="00AA3C41">
        <w:rPr>
          <w:sz w:val="21"/>
          <w:szCs w:val="21"/>
          <w:lang w:eastAsia="ja-JP"/>
        </w:rPr>
        <w:t xml:space="preserve"> procedures</w:t>
      </w:r>
      <w:r>
        <w:rPr>
          <w:sz w:val="21"/>
          <w:szCs w:val="21"/>
          <w:lang w:eastAsia="ja-JP"/>
        </w:rPr>
        <w:t xml:space="preserve">, it is preferable </w:t>
      </w:r>
      <w:r w:rsidR="00AA3C41">
        <w:rPr>
          <w:sz w:val="21"/>
          <w:szCs w:val="21"/>
          <w:lang w:eastAsia="ja-JP"/>
        </w:rPr>
        <w:t>the HARQ bundling should only be applicable for the case of no repetitions.</w:t>
      </w:r>
    </w:p>
    <w:p w:rsidR="00442F7A" w:rsidRPr="0075337C" w:rsidRDefault="00FC33D7" w:rsidP="0075337C">
      <w:pPr>
        <w:jc w:val="both"/>
        <w:rPr>
          <w:sz w:val="22"/>
          <w:szCs w:val="22"/>
          <w:lang w:eastAsia="ja-JP"/>
        </w:rPr>
      </w:pPr>
      <w:r w:rsidRPr="00FC33D7">
        <w:rPr>
          <w:noProof/>
          <w:lang w:eastAsia="en-GB"/>
        </w:rPr>
        <w:drawing>
          <wp:inline distT="0" distB="0" distL="0" distR="0">
            <wp:extent cx="6114150" cy="1053548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527" cy="107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BE7" w:rsidRDefault="00FC33D7" w:rsidP="00D34291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                      Figure 1. HARQ Bundling</w:t>
      </w:r>
      <w:r w:rsidR="00330F17">
        <w:rPr>
          <w:b/>
          <w:sz w:val="22"/>
          <w:szCs w:val="22"/>
          <w:lang w:val="en-US" w:eastAsia="ja-JP"/>
        </w:rPr>
        <w:t xml:space="preserve"> approach</w:t>
      </w:r>
    </w:p>
    <w:p w:rsidR="00FC6774" w:rsidRPr="00AA3C41" w:rsidRDefault="00BC08DD" w:rsidP="00FC6774">
      <w:p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lastRenderedPageBreak/>
        <w:t xml:space="preserve">Option 1: </w:t>
      </w:r>
      <w:r w:rsidR="00FC6774" w:rsidRPr="00AA3C41">
        <w:rPr>
          <w:i/>
          <w:iCs/>
          <w:sz w:val="21"/>
          <w:szCs w:val="21"/>
          <w:lang w:eastAsia="ja-JP"/>
        </w:rPr>
        <w:t xml:space="preserve">HARQ bundling </w:t>
      </w:r>
      <w:r w:rsidRPr="00AA3C41">
        <w:rPr>
          <w:iCs/>
          <w:sz w:val="21"/>
          <w:szCs w:val="21"/>
          <w:lang w:eastAsia="ja-JP"/>
        </w:rPr>
        <w:t xml:space="preserve">approach - </w:t>
      </w:r>
      <w:r w:rsidR="00FC6774" w:rsidRPr="00AA3C41">
        <w:rPr>
          <w:sz w:val="21"/>
          <w:szCs w:val="21"/>
          <w:lang w:eastAsia="ja-JP"/>
        </w:rPr>
        <w:t xml:space="preserve">a single acknowledgement feedback is derived by performing a logical “AND” operation for ACK/NACKs arising from multiple </w:t>
      </w:r>
      <w:r w:rsidR="0004775A" w:rsidRPr="00AA3C41">
        <w:rPr>
          <w:sz w:val="21"/>
          <w:szCs w:val="21"/>
          <w:lang w:eastAsia="ja-JP"/>
        </w:rPr>
        <w:t xml:space="preserve">independent transmissions where each transmission has its </w:t>
      </w:r>
      <w:r w:rsidR="002111BD" w:rsidRPr="00AA3C41">
        <w:rPr>
          <w:sz w:val="21"/>
          <w:szCs w:val="21"/>
          <w:lang w:eastAsia="ja-JP"/>
        </w:rPr>
        <w:t xml:space="preserve">own </w:t>
      </w:r>
      <w:r w:rsidR="0004775A" w:rsidRPr="00AA3C41">
        <w:rPr>
          <w:sz w:val="21"/>
          <w:szCs w:val="21"/>
          <w:lang w:eastAsia="ja-JP"/>
        </w:rPr>
        <w:t>MPDCCH+PDSCH</w:t>
      </w:r>
      <w:r w:rsidR="00C355B5" w:rsidRPr="00AA3C41">
        <w:rPr>
          <w:sz w:val="21"/>
          <w:szCs w:val="21"/>
          <w:lang w:eastAsia="ja-JP"/>
        </w:rPr>
        <w:t xml:space="preserve">. </w:t>
      </w:r>
      <w:r w:rsidR="00FC6774" w:rsidRPr="00AA3C41">
        <w:rPr>
          <w:sz w:val="21"/>
          <w:szCs w:val="21"/>
          <w:lang w:eastAsia="ja-JP"/>
        </w:rPr>
        <w:t>A UE transmits ACK if all succeed, else NACK if one or more fail. This is shown on Figure 1 above.</w:t>
      </w:r>
      <w:r w:rsidR="004F39CF" w:rsidRPr="00AA3C41">
        <w:rPr>
          <w:sz w:val="21"/>
          <w:szCs w:val="21"/>
          <w:lang w:eastAsia="ja-JP"/>
        </w:rPr>
        <w:t xml:space="preserve"> </w:t>
      </w:r>
    </w:p>
    <w:p w:rsidR="003F4FB3" w:rsidRPr="00AA3C41" w:rsidRDefault="004F39CF" w:rsidP="007B00AB">
      <w:pPr>
        <w:pStyle w:val="ListParagraph"/>
        <w:numPr>
          <w:ilvl w:val="0"/>
          <w:numId w:val="20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 xml:space="preserve">The starting and the number of subframes that are bundled needs to be defined, for example the equation </w:t>
      </w:r>
      <w:r w:rsidR="006E6C15" w:rsidRPr="00AA3C41">
        <w:rPr>
          <w:position w:val="-12"/>
          <w:sz w:val="21"/>
          <w:szCs w:val="21"/>
          <w:lang w:eastAsia="ja-JP"/>
        </w:rPr>
        <w:object w:dxaOrig="2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pt;height:18pt" o:ole="">
            <v:imagedata r:id="rId9" o:title=""/>
          </v:shape>
          <o:OLEObject Type="Embed" ProgID="Equation.3" ShapeID="_x0000_i1025" DrawAspect="Content" ObjectID="_1536661754" r:id="rId10"/>
        </w:object>
      </w:r>
      <w:r w:rsidR="003F4FB3" w:rsidRPr="00AA3C41">
        <w:rPr>
          <w:sz w:val="21"/>
          <w:szCs w:val="21"/>
          <w:lang w:eastAsia="ja-JP"/>
        </w:rPr>
        <w:t xml:space="preserve"> can be used, M is the number of consecutive subframes</w:t>
      </w:r>
      <w:r w:rsidR="00316F62" w:rsidRPr="00AA3C41">
        <w:rPr>
          <w:sz w:val="21"/>
          <w:szCs w:val="21"/>
          <w:lang w:eastAsia="ja-JP"/>
        </w:rPr>
        <w:t xml:space="preserve"> including invalid subframes</w:t>
      </w:r>
      <w:r w:rsidR="00E62289" w:rsidRPr="00AA3C41">
        <w:rPr>
          <w:sz w:val="21"/>
          <w:szCs w:val="21"/>
          <w:lang w:eastAsia="ja-JP"/>
        </w:rPr>
        <w:t xml:space="preserve"> (i.e. not contain data)</w:t>
      </w:r>
      <w:r w:rsidR="003F4FB3" w:rsidRPr="00AA3C41">
        <w:rPr>
          <w:sz w:val="21"/>
          <w:szCs w:val="21"/>
          <w:lang w:eastAsia="ja-JP"/>
        </w:rPr>
        <w:t xml:space="preserve">, </w:t>
      </w:r>
      <w:r w:rsidR="003F4FB3" w:rsidRPr="00AA3C41">
        <w:rPr>
          <w:i/>
          <w:iCs/>
          <w:sz w:val="21"/>
          <w:szCs w:val="21"/>
          <w:lang w:eastAsia="ja-JP"/>
        </w:rPr>
        <w:t>n</w:t>
      </w:r>
      <w:r w:rsidR="003F4FB3" w:rsidRPr="00AA3C41">
        <w:rPr>
          <w:i/>
          <w:iCs/>
          <w:sz w:val="21"/>
          <w:szCs w:val="21"/>
          <w:vertAlign w:val="subscript"/>
          <w:lang w:eastAsia="ja-JP"/>
        </w:rPr>
        <w:t>f</w:t>
      </w:r>
      <w:r w:rsidR="003F4FB3" w:rsidRPr="00AA3C41">
        <w:rPr>
          <w:i/>
          <w:iCs/>
          <w:sz w:val="21"/>
          <w:szCs w:val="21"/>
          <w:lang w:eastAsia="ja-JP"/>
        </w:rPr>
        <w:t xml:space="preserve"> </w:t>
      </w:r>
      <w:r w:rsidR="003F4FB3" w:rsidRPr="00AA3C41">
        <w:rPr>
          <w:sz w:val="21"/>
          <w:szCs w:val="21"/>
          <w:lang w:eastAsia="ja-JP"/>
        </w:rPr>
        <w:t>is the system frame number (SFN) and floor (</w:t>
      </w:r>
      <w:r w:rsidR="003F4FB3" w:rsidRPr="00AA3C41">
        <w:rPr>
          <w:i/>
          <w:iCs/>
          <w:sz w:val="21"/>
          <w:szCs w:val="21"/>
          <w:lang w:eastAsia="ja-JP"/>
        </w:rPr>
        <w:t>n</w:t>
      </w:r>
      <w:r w:rsidR="003F4FB3" w:rsidRPr="00AA3C41">
        <w:rPr>
          <w:i/>
          <w:iCs/>
          <w:sz w:val="21"/>
          <w:szCs w:val="21"/>
          <w:vertAlign w:val="subscript"/>
          <w:lang w:eastAsia="ja-JP"/>
        </w:rPr>
        <w:t>s</w:t>
      </w:r>
      <w:r w:rsidR="003F4FB3" w:rsidRPr="00AA3C41">
        <w:rPr>
          <w:i/>
          <w:iCs/>
          <w:sz w:val="21"/>
          <w:szCs w:val="21"/>
          <w:lang w:eastAsia="ja-JP"/>
        </w:rPr>
        <w:t>/2</w:t>
      </w:r>
      <w:r w:rsidR="003F4FB3" w:rsidRPr="00AA3C41">
        <w:rPr>
          <w:sz w:val="21"/>
          <w:szCs w:val="21"/>
          <w:lang w:eastAsia="ja-JP"/>
        </w:rPr>
        <w:t xml:space="preserve">) is the subframe number. </w:t>
      </w:r>
      <w:r w:rsidR="006534C8" w:rsidRPr="00AA3C41">
        <w:rPr>
          <w:sz w:val="21"/>
          <w:szCs w:val="21"/>
          <w:lang w:eastAsia="ja-JP"/>
        </w:rPr>
        <w:t>Assuming M is fixed</w:t>
      </w:r>
      <w:r w:rsidR="008E2D9D" w:rsidRPr="00AA3C41">
        <w:rPr>
          <w:sz w:val="21"/>
          <w:szCs w:val="21"/>
          <w:lang w:eastAsia="ja-JP"/>
        </w:rPr>
        <w:t xml:space="preserve"> number</w:t>
      </w:r>
      <w:r w:rsidR="006534C8" w:rsidRPr="00AA3C41">
        <w:rPr>
          <w:sz w:val="21"/>
          <w:szCs w:val="21"/>
          <w:lang w:eastAsia="ja-JP"/>
        </w:rPr>
        <w:t xml:space="preserve">, then </w:t>
      </w:r>
      <w:r w:rsidR="008E2D9D" w:rsidRPr="00AA3C41">
        <w:rPr>
          <w:sz w:val="21"/>
          <w:szCs w:val="21"/>
          <w:lang w:eastAsia="ja-JP"/>
        </w:rPr>
        <w:t xml:space="preserve">the </w:t>
      </w:r>
      <w:r w:rsidR="006534C8" w:rsidRPr="00AA3C41">
        <w:rPr>
          <w:sz w:val="21"/>
          <w:szCs w:val="21"/>
          <w:lang w:eastAsia="ja-JP"/>
        </w:rPr>
        <w:t>demerit is that UE should always wait at the end of M subframes</w:t>
      </w:r>
      <w:r w:rsidR="00215EB1" w:rsidRPr="00AA3C41">
        <w:rPr>
          <w:sz w:val="21"/>
          <w:szCs w:val="21"/>
          <w:lang w:eastAsia="ja-JP"/>
        </w:rPr>
        <w:t xml:space="preserve"> for Ack/Nack feedback</w:t>
      </w:r>
      <w:r w:rsidR="006534C8" w:rsidRPr="00AA3C41">
        <w:rPr>
          <w:sz w:val="21"/>
          <w:szCs w:val="21"/>
          <w:lang w:eastAsia="ja-JP"/>
        </w:rPr>
        <w:t xml:space="preserve">. </w:t>
      </w:r>
    </w:p>
    <w:p w:rsidR="0031241C" w:rsidRPr="00AA3C41" w:rsidRDefault="0031241C" w:rsidP="007B00AB">
      <w:pPr>
        <w:pStyle w:val="ListParagraph"/>
        <w:numPr>
          <w:ilvl w:val="0"/>
          <w:numId w:val="20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>Another way is to define a bit pattern representing the starting, middle and end assignment</w:t>
      </w:r>
      <w:r w:rsidR="007B00AB" w:rsidRPr="00AA3C41">
        <w:rPr>
          <w:sz w:val="21"/>
          <w:szCs w:val="21"/>
          <w:lang w:eastAsia="ja-JP"/>
        </w:rPr>
        <w:t>s</w:t>
      </w:r>
      <w:r w:rsidRPr="00AA3C41">
        <w:rPr>
          <w:sz w:val="21"/>
          <w:szCs w:val="21"/>
          <w:lang w:eastAsia="ja-JP"/>
        </w:rPr>
        <w:t xml:space="preserve">, for example as 10 </w:t>
      </w:r>
      <w:r w:rsidRPr="00AA3C41">
        <w:rPr>
          <w:sz w:val="21"/>
          <w:szCs w:val="21"/>
          <w:lang w:eastAsia="ja-JP"/>
        </w:rPr>
        <w:sym w:font="Wingdings" w:char="F0E0"/>
      </w:r>
      <w:r w:rsidRPr="00AA3C41">
        <w:rPr>
          <w:sz w:val="21"/>
          <w:szCs w:val="21"/>
          <w:lang w:eastAsia="ja-JP"/>
        </w:rPr>
        <w:t xml:space="preserve">start assignment, 00 </w:t>
      </w:r>
      <w:r w:rsidRPr="00AA3C41">
        <w:rPr>
          <w:sz w:val="21"/>
          <w:szCs w:val="21"/>
          <w:lang w:eastAsia="ja-JP"/>
        </w:rPr>
        <w:sym w:font="Wingdings" w:char="F0E0"/>
      </w:r>
      <w:r w:rsidRPr="00AA3C41">
        <w:rPr>
          <w:sz w:val="21"/>
          <w:szCs w:val="21"/>
          <w:lang w:eastAsia="ja-JP"/>
        </w:rPr>
        <w:t xml:space="preserve">any middle assignment and 01/11 </w:t>
      </w:r>
      <w:r w:rsidRPr="00AA3C41">
        <w:rPr>
          <w:sz w:val="21"/>
          <w:szCs w:val="21"/>
          <w:lang w:eastAsia="ja-JP"/>
        </w:rPr>
        <w:sym w:font="Wingdings" w:char="F0E0"/>
      </w:r>
      <w:r w:rsidRPr="00AA3C41">
        <w:rPr>
          <w:sz w:val="21"/>
          <w:szCs w:val="21"/>
          <w:lang w:eastAsia="ja-JP"/>
        </w:rPr>
        <w:t xml:space="preserve"> end assignment (where 11 stands for the case of one </w:t>
      </w:r>
      <w:r w:rsidR="001511E6" w:rsidRPr="00AA3C41">
        <w:rPr>
          <w:sz w:val="21"/>
          <w:szCs w:val="21"/>
          <w:lang w:eastAsia="ja-JP"/>
        </w:rPr>
        <w:t xml:space="preserve">subframe </w:t>
      </w:r>
      <w:r w:rsidRPr="00AA3C41">
        <w:rPr>
          <w:sz w:val="21"/>
          <w:szCs w:val="21"/>
          <w:lang w:eastAsia="ja-JP"/>
        </w:rPr>
        <w:t>scheduling assignment).</w:t>
      </w:r>
      <w:r w:rsidR="006E6C15" w:rsidRPr="00AA3C41">
        <w:rPr>
          <w:sz w:val="21"/>
          <w:szCs w:val="21"/>
          <w:lang w:eastAsia="ja-JP"/>
        </w:rPr>
        <w:t xml:space="preserve"> </w:t>
      </w:r>
      <w:r w:rsidR="00E62289" w:rsidRPr="00AA3C41">
        <w:rPr>
          <w:sz w:val="21"/>
          <w:szCs w:val="21"/>
          <w:lang w:eastAsia="ja-JP"/>
        </w:rPr>
        <w:t>The number of subframes are consecutive and any i</w:t>
      </w:r>
      <w:r w:rsidR="006E6C15" w:rsidRPr="00AA3C41">
        <w:rPr>
          <w:sz w:val="21"/>
          <w:szCs w:val="21"/>
          <w:lang w:eastAsia="ja-JP"/>
        </w:rPr>
        <w:t>nvalid subframes are not assumed to contain data transmission.</w:t>
      </w:r>
      <w:r w:rsidR="006534C8" w:rsidRPr="00AA3C41">
        <w:rPr>
          <w:sz w:val="21"/>
          <w:szCs w:val="21"/>
          <w:lang w:eastAsia="ja-JP"/>
        </w:rPr>
        <w:t xml:space="preserve"> The merit is that the number of bundled subframes are dynamically </w:t>
      </w:r>
      <w:r w:rsidR="00215EB1" w:rsidRPr="00AA3C41">
        <w:rPr>
          <w:sz w:val="21"/>
          <w:szCs w:val="21"/>
          <w:lang w:eastAsia="ja-JP"/>
        </w:rPr>
        <w:t>decided</w:t>
      </w:r>
      <w:r w:rsidR="00892D70" w:rsidRPr="00AA3C41">
        <w:rPr>
          <w:sz w:val="21"/>
          <w:szCs w:val="21"/>
          <w:lang w:eastAsia="ja-JP"/>
        </w:rPr>
        <w:t xml:space="preserve"> depending on the data waiting at the eNB and </w:t>
      </w:r>
      <w:r w:rsidR="0075078A" w:rsidRPr="00AA3C41">
        <w:rPr>
          <w:sz w:val="21"/>
          <w:szCs w:val="21"/>
          <w:lang w:eastAsia="ja-JP"/>
        </w:rPr>
        <w:t xml:space="preserve">the </w:t>
      </w:r>
      <w:r w:rsidR="00892D70" w:rsidRPr="00AA3C41">
        <w:rPr>
          <w:sz w:val="21"/>
          <w:szCs w:val="21"/>
          <w:lang w:eastAsia="ja-JP"/>
        </w:rPr>
        <w:t>acceptable delays</w:t>
      </w:r>
      <w:r w:rsidR="0075078A" w:rsidRPr="00AA3C41">
        <w:rPr>
          <w:sz w:val="21"/>
          <w:szCs w:val="21"/>
          <w:lang w:eastAsia="ja-JP"/>
        </w:rPr>
        <w:t xml:space="preserve"> for Ack/Nack feedback.</w:t>
      </w:r>
      <w:r w:rsidR="00892D70" w:rsidRPr="00AA3C41">
        <w:rPr>
          <w:sz w:val="21"/>
          <w:szCs w:val="21"/>
          <w:lang w:eastAsia="ja-JP"/>
        </w:rPr>
        <w:t xml:space="preserve"> </w:t>
      </w:r>
      <w:r w:rsidR="006534C8" w:rsidRPr="00AA3C41">
        <w:rPr>
          <w:sz w:val="21"/>
          <w:szCs w:val="21"/>
          <w:lang w:eastAsia="ja-JP"/>
        </w:rPr>
        <w:t xml:space="preserve"> </w:t>
      </w:r>
    </w:p>
    <w:p w:rsidR="0004775A" w:rsidRPr="00AA3C41" w:rsidRDefault="0004775A" w:rsidP="0004775A">
      <w:p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 xml:space="preserve">Option 2: </w:t>
      </w:r>
      <w:r w:rsidR="00E82159" w:rsidRPr="00AA3C41">
        <w:rPr>
          <w:i/>
          <w:iCs/>
          <w:sz w:val="21"/>
          <w:szCs w:val="21"/>
          <w:lang w:eastAsia="ja-JP"/>
        </w:rPr>
        <w:t>B</w:t>
      </w:r>
      <w:r w:rsidRPr="00AA3C41">
        <w:rPr>
          <w:i/>
          <w:iCs/>
          <w:sz w:val="21"/>
          <w:szCs w:val="21"/>
          <w:lang w:eastAsia="ja-JP"/>
        </w:rPr>
        <w:t xml:space="preserve">undling of </w:t>
      </w:r>
      <w:r w:rsidRPr="00AA3C41">
        <w:rPr>
          <w:i/>
          <w:sz w:val="21"/>
          <w:szCs w:val="21"/>
          <w:lang w:eastAsia="ja-JP"/>
        </w:rPr>
        <w:t>multiple subframes</w:t>
      </w:r>
      <w:r w:rsidRPr="00AA3C41">
        <w:rPr>
          <w:i/>
          <w:iCs/>
          <w:sz w:val="21"/>
          <w:szCs w:val="21"/>
          <w:lang w:eastAsia="ja-JP"/>
        </w:rPr>
        <w:t xml:space="preserve"> with </w:t>
      </w:r>
      <w:r w:rsidR="002111BD" w:rsidRPr="00AA3C41">
        <w:rPr>
          <w:i/>
          <w:iCs/>
          <w:sz w:val="21"/>
          <w:szCs w:val="21"/>
          <w:lang w:eastAsia="ja-JP"/>
        </w:rPr>
        <w:t>m</w:t>
      </w:r>
      <w:r w:rsidR="00E82159" w:rsidRPr="00AA3C41">
        <w:rPr>
          <w:i/>
          <w:iCs/>
          <w:sz w:val="21"/>
          <w:szCs w:val="21"/>
          <w:lang w:eastAsia="ja-JP"/>
        </w:rPr>
        <w:t xml:space="preserve">ultiple </w:t>
      </w:r>
      <w:r w:rsidRPr="00AA3C41">
        <w:rPr>
          <w:i/>
          <w:iCs/>
          <w:sz w:val="21"/>
          <w:szCs w:val="21"/>
          <w:lang w:eastAsia="ja-JP"/>
        </w:rPr>
        <w:t>TB</w:t>
      </w:r>
      <w:r w:rsidR="00E82159" w:rsidRPr="00AA3C41">
        <w:rPr>
          <w:i/>
          <w:iCs/>
          <w:sz w:val="21"/>
          <w:szCs w:val="21"/>
          <w:lang w:eastAsia="ja-JP"/>
        </w:rPr>
        <w:t>s</w:t>
      </w:r>
      <w:r w:rsidRPr="00AA3C41">
        <w:rPr>
          <w:iCs/>
          <w:sz w:val="21"/>
          <w:szCs w:val="21"/>
          <w:lang w:eastAsia="ja-JP"/>
        </w:rPr>
        <w:t xml:space="preserve"> </w:t>
      </w:r>
      <w:r w:rsidR="002111BD" w:rsidRPr="00AA3C41">
        <w:rPr>
          <w:iCs/>
          <w:sz w:val="21"/>
          <w:szCs w:val="21"/>
          <w:lang w:eastAsia="ja-JP"/>
        </w:rPr>
        <w:t>–</w:t>
      </w:r>
      <w:r w:rsidRPr="00AA3C41">
        <w:rPr>
          <w:iCs/>
          <w:sz w:val="21"/>
          <w:szCs w:val="21"/>
          <w:lang w:eastAsia="ja-JP"/>
        </w:rPr>
        <w:t xml:space="preserve"> </w:t>
      </w:r>
      <w:r w:rsidR="00F03E55" w:rsidRPr="00AA3C41">
        <w:rPr>
          <w:iCs/>
          <w:sz w:val="21"/>
          <w:szCs w:val="21"/>
          <w:lang w:eastAsia="ja-JP"/>
        </w:rPr>
        <w:t xml:space="preserve">In this </w:t>
      </w:r>
      <w:r w:rsidR="00EE3FC5" w:rsidRPr="00AA3C41">
        <w:rPr>
          <w:iCs/>
          <w:sz w:val="21"/>
          <w:szCs w:val="21"/>
          <w:lang w:eastAsia="ja-JP"/>
        </w:rPr>
        <w:t>option</w:t>
      </w:r>
      <w:r w:rsidR="00F03E55" w:rsidRPr="00AA3C41">
        <w:rPr>
          <w:iCs/>
          <w:sz w:val="21"/>
          <w:szCs w:val="21"/>
          <w:lang w:eastAsia="ja-JP"/>
        </w:rPr>
        <w:t>, o</w:t>
      </w:r>
      <w:r w:rsidR="00596754" w:rsidRPr="00AA3C41">
        <w:rPr>
          <w:iCs/>
          <w:sz w:val="21"/>
          <w:szCs w:val="21"/>
          <w:lang w:eastAsia="ja-JP"/>
        </w:rPr>
        <w:t xml:space="preserve">ne DCI schedules for </w:t>
      </w:r>
      <w:r w:rsidR="00A52CC8" w:rsidRPr="00AA3C41">
        <w:rPr>
          <w:iCs/>
          <w:sz w:val="21"/>
          <w:szCs w:val="21"/>
          <w:lang w:eastAsia="ja-JP"/>
        </w:rPr>
        <w:t xml:space="preserve">one or more </w:t>
      </w:r>
      <w:r w:rsidR="00B626FE" w:rsidRPr="00AA3C41">
        <w:rPr>
          <w:iCs/>
          <w:sz w:val="21"/>
          <w:szCs w:val="21"/>
          <w:lang w:eastAsia="ja-JP"/>
        </w:rPr>
        <w:t xml:space="preserve">subframes </w:t>
      </w:r>
      <w:r w:rsidR="00F20EF6">
        <w:rPr>
          <w:iCs/>
          <w:sz w:val="21"/>
          <w:szCs w:val="21"/>
          <w:lang w:eastAsia="ja-JP"/>
        </w:rPr>
        <w:t xml:space="preserve">where each subframe carries </w:t>
      </w:r>
      <w:r w:rsidR="00734D1A" w:rsidRPr="00AA3C41">
        <w:rPr>
          <w:iCs/>
          <w:sz w:val="21"/>
          <w:szCs w:val="21"/>
          <w:lang w:eastAsia="ja-JP"/>
        </w:rPr>
        <w:t xml:space="preserve">different data, </w:t>
      </w:r>
      <w:r w:rsidR="00B626FE" w:rsidRPr="00AA3C41">
        <w:rPr>
          <w:iCs/>
          <w:sz w:val="21"/>
          <w:szCs w:val="21"/>
          <w:lang w:eastAsia="ja-JP"/>
        </w:rPr>
        <w:t xml:space="preserve">but, each TB is independently coded and mapped to one subframe. </w:t>
      </w:r>
      <w:r w:rsidR="008520A5" w:rsidRPr="00AA3C41">
        <w:rPr>
          <w:iCs/>
          <w:sz w:val="21"/>
          <w:szCs w:val="21"/>
          <w:lang w:eastAsia="ja-JP"/>
        </w:rPr>
        <w:t>As each TB</w:t>
      </w:r>
      <w:r w:rsidR="00F03E55" w:rsidRPr="00AA3C41">
        <w:rPr>
          <w:iCs/>
          <w:sz w:val="21"/>
          <w:szCs w:val="21"/>
          <w:lang w:eastAsia="ja-JP"/>
        </w:rPr>
        <w:t xml:space="preserve"> is </w:t>
      </w:r>
      <w:r w:rsidR="00417F15" w:rsidRPr="00AA3C41">
        <w:rPr>
          <w:iCs/>
          <w:sz w:val="21"/>
          <w:szCs w:val="21"/>
          <w:lang w:eastAsia="ja-JP"/>
        </w:rPr>
        <w:t>independent</w:t>
      </w:r>
      <w:r w:rsidR="00DC00B8" w:rsidRPr="00AA3C41">
        <w:rPr>
          <w:iCs/>
          <w:sz w:val="21"/>
          <w:szCs w:val="21"/>
          <w:lang w:eastAsia="ja-JP"/>
        </w:rPr>
        <w:t>ly coded</w:t>
      </w:r>
      <w:r w:rsidR="008520A5" w:rsidRPr="00AA3C41">
        <w:rPr>
          <w:iCs/>
          <w:sz w:val="21"/>
          <w:szCs w:val="21"/>
          <w:lang w:eastAsia="ja-JP"/>
        </w:rPr>
        <w:t>, there is a benefit of early decoding</w:t>
      </w:r>
      <w:r w:rsidR="00600D35" w:rsidRPr="00AA3C41">
        <w:rPr>
          <w:iCs/>
          <w:sz w:val="21"/>
          <w:szCs w:val="21"/>
          <w:lang w:eastAsia="ja-JP"/>
        </w:rPr>
        <w:t xml:space="preserve"> </w:t>
      </w:r>
      <w:r w:rsidR="00DC00B8" w:rsidRPr="00AA3C41">
        <w:rPr>
          <w:iCs/>
          <w:sz w:val="21"/>
          <w:szCs w:val="21"/>
          <w:lang w:eastAsia="ja-JP"/>
        </w:rPr>
        <w:t>compare to Option 3</w:t>
      </w:r>
      <w:r w:rsidR="0079187B" w:rsidRPr="00AA3C41">
        <w:rPr>
          <w:iCs/>
          <w:sz w:val="21"/>
          <w:szCs w:val="21"/>
          <w:lang w:eastAsia="ja-JP"/>
        </w:rPr>
        <w:t>.</w:t>
      </w:r>
      <w:r w:rsidR="00417F15" w:rsidRPr="00AA3C41">
        <w:rPr>
          <w:iCs/>
          <w:sz w:val="21"/>
          <w:szCs w:val="21"/>
          <w:lang w:eastAsia="ja-JP"/>
        </w:rPr>
        <w:t xml:space="preserve"> </w:t>
      </w:r>
      <w:r w:rsidR="003C0032" w:rsidRPr="00AA3C41">
        <w:rPr>
          <w:sz w:val="21"/>
          <w:szCs w:val="21"/>
          <w:lang w:eastAsia="ja-JP"/>
        </w:rPr>
        <w:t xml:space="preserve">In addition, it improves the downlink data rate transmission compared to Option 1 </w:t>
      </w:r>
      <w:r w:rsidR="003C0032" w:rsidRPr="00AA3C41">
        <w:rPr>
          <w:iCs/>
          <w:sz w:val="21"/>
          <w:szCs w:val="21"/>
          <w:lang w:eastAsia="ja-JP"/>
        </w:rPr>
        <w:t>due to only one subframe carries the control information and the remaining subframes can be assigned to data transmission</w:t>
      </w:r>
      <w:r w:rsidR="003C0032" w:rsidRPr="00AA3C41">
        <w:rPr>
          <w:sz w:val="21"/>
          <w:szCs w:val="21"/>
          <w:lang w:eastAsia="ja-JP"/>
        </w:rPr>
        <w:t xml:space="preserve">. </w:t>
      </w:r>
      <w:r w:rsidR="00417F15" w:rsidRPr="00AA3C41">
        <w:rPr>
          <w:iCs/>
          <w:sz w:val="21"/>
          <w:szCs w:val="21"/>
          <w:lang w:eastAsia="ja-JP"/>
        </w:rPr>
        <w:t>However, there may be a link adaptation issue if the bundle size is too long.</w:t>
      </w:r>
      <w:r w:rsidR="00594C2E" w:rsidRPr="00AA3C41">
        <w:rPr>
          <w:iCs/>
          <w:sz w:val="21"/>
          <w:szCs w:val="21"/>
          <w:lang w:eastAsia="ja-JP"/>
        </w:rPr>
        <w:t xml:space="preserve"> </w:t>
      </w:r>
      <w:r w:rsidR="009912AE" w:rsidRPr="00AA3C41">
        <w:rPr>
          <w:iCs/>
          <w:sz w:val="21"/>
          <w:szCs w:val="21"/>
          <w:lang w:eastAsia="ja-JP"/>
        </w:rPr>
        <w:t>A UE transmits o</w:t>
      </w:r>
      <w:r w:rsidR="00DC00B8" w:rsidRPr="00AA3C41">
        <w:rPr>
          <w:iCs/>
          <w:sz w:val="21"/>
          <w:szCs w:val="21"/>
          <w:lang w:eastAsia="ja-JP"/>
        </w:rPr>
        <w:t xml:space="preserve">ne bundled Ack/Nack indicator </w:t>
      </w:r>
      <w:r w:rsidRPr="00AA3C41">
        <w:rPr>
          <w:sz w:val="21"/>
          <w:szCs w:val="21"/>
          <w:lang w:eastAsia="ja-JP"/>
        </w:rPr>
        <w:t xml:space="preserve">as shown on Figure 2 below. </w:t>
      </w:r>
    </w:p>
    <w:p w:rsidR="0004775A" w:rsidRPr="00AA3C41" w:rsidRDefault="0004775A" w:rsidP="0004775A">
      <w:pPr>
        <w:pStyle w:val="ListParagraph"/>
        <w:numPr>
          <w:ilvl w:val="0"/>
          <w:numId w:val="21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 xml:space="preserve">In this </w:t>
      </w:r>
      <w:r w:rsidR="00EE3FC5" w:rsidRPr="00AA3C41">
        <w:rPr>
          <w:sz w:val="21"/>
          <w:szCs w:val="21"/>
          <w:lang w:eastAsia="ja-JP"/>
        </w:rPr>
        <w:t>option</w:t>
      </w:r>
      <w:r w:rsidRPr="00AA3C41">
        <w:rPr>
          <w:sz w:val="21"/>
          <w:szCs w:val="21"/>
          <w:lang w:eastAsia="ja-JP"/>
        </w:rPr>
        <w:t xml:space="preserve">, dynamic indication in the DCI format about the number of subframes used to carry </w:t>
      </w:r>
      <w:r w:rsidR="0079187B" w:rsidRPr="00AA3C41">
        <w:rPr>
          <w:sz w:val="21"/>
          <w:szCs w:val="21"/>
          <w:lang w:eastAsia="ja-JP"/>
        </w:rPr>
        <w:t xml:space="preserve">the </w:t>
      </w:r>
      <w:r w:rsidR="0079187B" w:rsidRPr="00AA3C41">
        <w:rPr>
          <w:iCs/>
          <w:sz w:val="21"/>
          <w:szCs w:val="21"/>
          <w:lang w:eastAsia="ja-JP"/>
        </w:rPr>
        <w:t xml:space="preserve">independently coded </w:t>
      </w:r>
      <w:r w:rsidRPr="00AA3C41">
        <w:rPr>
          <w:sz w:val="21"/>
          <w:szCs w:val="21"/>
          <w:lang w:eastAsia="ja-JP"/>
        </w:rPr>
        <w:t>TB</w:t>
      </w:r>
      <w:r w:rsidR="0079187B" w:rsidRPr="00AA3C41">
        <w:rPr>
          <w:sz w:val="21"/>
          <w:szCs w:val="21"/>
          <w:lang w:eastAsia="ja-JP"/>
        </w:rPr>
        <w:t>s</w:t>
      </w:r>
      <w:r w:rsidRPr="00AA3C41">
        <w:rPr>
          <w:sz w:val="21"/>
          <w:szCs w:val="21"/>
          <w:lang w:eastAsia="ja-JP"/>
        </w:rPr>
        <w:t xml:space="preserve"> is needed. </w:t>
      </w:r>
    </w:p>
    <w:p w:rsidR="0004775A" w:rsidRDefault="00B870E4" w:rsidP="0004775A">
      <w:pPr>
        <w:jc w:val="both"/>
        <w:rPr>
          <w:sz w:val="22"/>
          <w:szCs w:val="22"/>
          <w:lang w:eastAsia="ja-JP"/>
        </w:rPr>
      </w:pPr>
      <w:r w:rsidRPr="00B870E4">
        <w:rPr>
          <w:noProof/>
          <w:lang w:eastAsia="en-GB"/>
        </w:rPr>
        <w:drawing>
          <wp:inline distT="0" distB="0" distL="0" distR="0">
            <wp:extent cx="6120765" cy="135662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356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75A" w:rsidRPr="008E2DE7" w:rsidRDefault="0004775A" w:rsidP="0004775A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                      Figure 2. </w:t>
      </w:r>
      <w:r w:rsidR="00330F17">
        <w:rPr>
          <w:b/>
          <w:sz w:val="22"/>
          <w:szCs w:val="22"/>
          <w:lang w:eastAsia="ja-JP"/>
        </w:rPr>
        <w:t xml:space="preserve">Bundling </w:t>
      </w:r>
      <w:r w:rsidRPr="008E2DE7">
        <w:rPr>
          <w:b/>
          <w:sz w:val="22"/>
          <w:szCs w:val="22"/>
          <w:lang w:eastAsia="ja-JP"/>
        </w:rPr>
        <w:t>multiple subframes</w:t>
      </w:r>
      <w:r w:rsidR="00330F17">
        <w:rPr>
          <w:b/>
          <w:sz w:val="22"/>
          <w:szCs w:val="22"/>
          <w:lang w:eastAsia="ja-JP"/>
        </w:rPr>
        <w:t xml:space="preserve"> with multiple TBs</w:t>
      </w:r>
    </w:p>
    <w:p w:rsidR="00ED6645" w:rsidRPr="00AA3C41" w:rsidRDefault="0004775A" w:rsidP="008E2DE7">
      <w:p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>Option 3</w:t>
      </w:r>
      <w:r w:rsidR="00BC08DD" w:rsidRPr="00AA3C41">
        <w:rPr>
          <w:sz w:val="21"/>
          <w:szCs w:val="21"/>
          <w:lang w:eastAsia="ja-JP"/>
        </w:rPr>
        <w:t xml:space="preserve">: </w:t>
      </w:r>
      <w:r w:rsidR="00594C2E" w:rsidRPr="00AA3C41">
        <w:rPr>
          <w:i/>
          <w:iCs/>
          <w:sz w:val="21"/>
          <w:szCs w:val="21"/>
          <w:lang w:eastAsia="ja-JP"/>
        </w:rPr>
        <w:t>B</w:t>
      </w:r>
      <w:r w:rsidR="00BC08DD" w:rsidRPr="00AA3C41">
        <w:rPr>
          <w:i/>
          <w:iCs/>
          <w:sz w:val="21"/>
          <w:szCs w:val="21"/>
          <w:lang w:eastAsia="ja-JP"/>
        </w:rPr>
        <w:t xml:space="preserve">undling of </w:t>
      </w:r>
      <w:r w:rsidR="00BC08DD" w:rsidRPr="00AA3C41">
        <w:rPr>
          <w:i/>
          <w:sz w:val="21"/>
          <w:szCs w:val="21"/>
          <w:lang w:eastAsia="ja-JP"/>
        </w:rPr>
        <w:t>multiple subframes</w:t>
      </w:r>
      <w:r w:rsidR="00BC08DD" w:rsidRPr="00AA3C41">
        <w:rPr>
          <w:i/>
          <w:iCs/>
          <w:sz w:val="21"/>
          <w:szCs w:val="21"/>
          <w:lang w:eastAsia="ja-JP"/>
        </w:rPr>
        <w:t xml:space="preserve"> with single TB</w:t>
      </w:r>
      <w:r w:rsidRPr="00AA3C41">
        <w:rPr>
          <w:iCs/>
          <w:sz w:val="21"/>
          <w:szCs w:val="21"/>
          <w:lang w:eastAsia="ja-JP"/>
        </w:rPr>
        <w:t xml:space="preserve"> </w:t>
      </w:r>
      <w:r w:rsidR="00BC08DD" w:rsidRPr="00AA3C41">
        <w:rPr>
          <w:iCs/>
          <w:sz w:val="21"/>
          <w:szCs w:val="21"/>
          <w:lang w:eastAsia="ja-JP"/>
        </w:rPr>
        <w:t xml:space="preserve">- </w:t>
      </w:r>
      <w:r w:rsidR="00BC08DD" w:rsidRPr="00AA3C41">
        <w:rPr>
          <w:sz w:val="21"/>
          <w:szCs w:val="21"/>
          <w:lang w:eastAsia="ja-JP"/>
        </w:rPr>
        <w:t>i</w:t>
      </w:r>
      <w:r w:rsidR="00B24BE7" w:rsidRPr="00AA3C41">
        <w:rPr>
          <w:sz w:val="21"/>
          <w:szCs w:val="21"/>
          <w:lang w:eastAsia="ja-JP"/>
        </w:rPr>
        <w:t xml:space="preserve">n </w:t>
      </w:r>
      <w:r w:rsidR="00BC08DD" w:rsidRPr="00AA3C41">
        <w:rPr>
          <w:sz w:val="21"/>
          <w:szCs w:val="21"/>
          <w:lang w:eastAsia="ja-JP"/>
        </w:rPr>
        <w:t>this</w:t>
      </w:r>
      <w:r w:rsidR="00B24BE7" w:rsidRPr="00AA3C41">
        <w:rPr>
          <w:sz w:val="21"/>
          <w:szCs w:val="21"/>
          <w:lang w:eastAsia="ja-JP"/>
        </w:rPr>
        <w:t xml:space="preserve"> </w:t>
      </w:r>
      <w:r w:rsidR="00EE3FC5" w:rsidRPr="00AA3C41">
        <w:rPr>
          <w:sz w:val="21"/>
          <w:szCs w:val="21"/>
          <w:lang w:eastAsia="ja-JP"/>
        </w:rPr>
        <w:t>option</w:t>
      </w:r>
      <w:r w:rsidR="00AB15A2" w:rsidRPr="00AA3C41">
        <w:rPr>
          <w:sz w:val="21"/>
          <w:szCs w:val="21"/>
          <w:lang w:eastAsia="ja-JP"/>
        </w:rPr>
        <w:t>,</w:t>
      </w:r>
      <w:r w:rsidR="00B24BE7" w:rsidRPr="00AA3C41">
        <w:rPr>
          <w:sz w:val="21"/>
          <w:szCs w:val="21"/>
          <w:lang w:eastAsia="ja-JP"/>
        </w:rPr>
        <w:t xml:space="preserve"> o</w:t>
      </w:r>
      <w:r w:rsidR="00F85BD0" w:rsidRPr="00AA3C41">
        <w:rPr>
          <w:sz w:val="21"/>
          <w:szCs w:val="21"/>
          <w:lang w:eastAsia="ja-JP"/>
        </w:rPr>
        <w:t>ne large transport block (TB)</w:t>
      </w:r>
      <w:r w:rsidR="006403F1" w:rsidRPr="00AA3C41">
        <w:rPr>
          <w:sz w:val="21"/>
          <w:szCs w:val="21"/>
          <w:lang w:eastAsia="ja-JP"/>
        </w:rPr>
        <w:t xml:space="preserve"> is transmitted </w:t>
      </w:r>
      <w:r w:rsidR="00AB15A2" w:rsidRPr="00AA3C41">
        <w:rPr>
          <w:sz w:val="21"/>
          <w:szCs w:val="21"/>
          <w:lang w:eastAsia="ja-JP"/>
        </w:rPr>
        <w:t xml:space="preserve">on multiple subframes </w:t>
      </w:r>
      <w:r w:rsidR="006403F1" w:rsidRPr="00AA3C41">
        <w:rPr>
          <w:sz w:val="21"/>
          <w:szCs w:val="21"/>
          <w:lang w:eastAsia="ja-JP"/>
        </w:rPr>
        <w:t>as there is a</w:t>
      </w:r>
      <w:r w:rsidR="00AB15A2" w:rsidRPr="00AA3C41">
        <w:rPr>
          <w:sz w:val="21"/>
          <w:szCs w:val="21"/>
          <w:lang w:eastAsia="ja-JP"/>
        </w:rPr>
        <w:t>n additional</w:t>
      </w:r>
      <w:r w:rsidR="00F02B07" w:rsidRPr="00AA3C41">
        <w:rPr>
          <w:sz w:val="21"/>
          <w:szCs w:val="21"/>
          <w:lang w:eastAsia="ja-JP"/>
        </w:rPr>
        <w:t xml:space="preserve"> channel coding gain obtained f</w:t>
      </w:r>
      <w:r w:rsidR="006403F1" w:rsidRPr="00AA3C41">
        <w:rPr>
          <w:sz w:val="21"/>
          <w:szCs w:val="21"/>
          <w:lang w:eastAsia="ja-JP"/>
        </w:rPr>
        <w:t>r</w:t>
      </w:r>
      <w:r w:rsidR="00F02B07" w:rsidRPr="00AA3C41">
        <w:rPr>
          <w:sz w:val="21"/>
          <w:szCs w:val="21"/>
          <w:lang w:eastAsia="ja-JP"/>
        </w:rPr>
        <w:t>om</w:t>
      </w:r>
      <w:r w:rsidR="006403F1" w:rsidRPr="00AA3C41">
        <w:rPr>
          <w:sz w:val="21"/>
          <w:szCs w:val="21"/>
          <w:lang w:eastAsia="ja-JP"/>
        </w:rPr>
        <w:t xml:space="preserve"> large</w:t>
      </w:r>
      <w:r w:rsidR="00AB15A2" w:rsidRPr="00AA3C41">
        <w:rPr>
          <w:sz w:val="21"/>
          <w:szCs w:val="21"/>
          <w:lang w:eastAsia="ja-JP"/>
        </w:rPr>
        <w:t>r</w:t>
      </w:r>
      <w:r w:rsidR="006403F1" w:rsidRPr="00AA3C41">
        <w:rPr>
          <w:sz w:val="21"/>
          <w:szCs w:val="21"/>
          <w:lang w:eastAsia="ja-JP"/>
        </w:rPr>
        <w:t xml:space="preserve"> TB</w:t>
      </w:r>
      <w:r w:rsidR="00F85BD0" w:rsidRPr="00AA3C41">
        <w:rPr>
          <w:sz w:val="21"/>
          <w:szCs w:val="21"/>
          <w:lang w:eastAsia="ja-JP"/>
        </w:rPr>
        <w:t xml:space="preserve"> size</w:t>
      </w:r>
      <w:r w:rsidR="006403F1" w:rsidRPr="00AA3C41">
        <w:rPr>
          <w:sz w:val="21"/>
          <w:szCs w:val="21"/>
          <w:lang w:eastAsia="ja-JP"/>
        </w:rPr>
        <w:t>.</w:t>
      </w:r>
      <w:r w:rsidR="00A4737B" w:rsidRPr="00AA3C41">
        <w:rPr>
          <w:sz w:val="21"/>
          <w:szCs w:val="21"/>
          <w:lang w:eastAsia="ja-JP"/>
        </w:rPr>
        <w:t xml:space="preserve"> </w:t>
      </w:r>
      <w:r w:rsidR="00AB15A2" w:rsidRPr="00AA3C41">
        <w:rPr>
          <w:sz w:val="21"/>
          <w:szCs w:val="21"/>
          <w:lang w:eastAsia="ja-JP"/>
        </w:rPr>
        <w:t xml:space="preserve"> </w:t>
      </w:r>
      <w:r w:rsidR="008F49C0" w:rsidRPr="00AA3C41">
        <w:rPr>
          <w:sz w:val="21"/>
          <w:szCs w:val="21"/>
          <w:lang w:eastAsia="ja-JP"/>
        </w:rPr>
        <w:t>However</w:t>
      </w:r>
      <w:r w:rsidR="00B870E4" w:rsidRPr="00AA3C41">
        <w:rPr>
          <w:sz w:val="21"/>
          <w:szCs w:val="21"/>
          <w:lang w:eastAsia="ja-JP"/>
        </w:rPr>
        <w:t>, this may result decoding delays</w:t>
      </w:r>
      <w:r w:rsidR="008F49C0" w:rsidRPr="00AA3C41">
        <w:rPr>
          <w:sz w:val="21"/>
          <w:szCs w:val="21"/>
          <w:lang w:eastAsia="ja-JP"/>
        </w:rPr>
        <w:t xml:space="preserve"> while </w:t>
      </w:r>
      <w:r w:rsidR="00B870E4" w:rsidRPr="00AA3C41">
        <w:rPr>
          <w:sz w:val="21"/>
          <w:szCs w:val="21"/>
          <w:lang w:eastAsia="ja-JP"/>
        </w:rPr>
        <w:t>o</w:t>
      </w:r>
      <w:r w:rsidR="003C0032" w:rsidRPr="00AA3C41">
        <w:rPr>
          <w:sz w:val="21"/>
          <w:szCs w:val="21"/>
          <w:lang w:eastAsia="ja-JP"/>
        </w:rPr>
        <w:t xml:space="preserve">ther merits and demerits are same as </w:t>
      </w:r>
      <w:r w:rsidR="00590335" w:rsidRPr="00AA3C41">
        <w:rPr>
          <w:sz w:val="21"/>
          <w:szCs w:val="21"/>
          <w:lang w:eastAsia="ja-JP"/>
        </w:rPr>
        <w:t xml:space="preserve">above </w:t>
      </w:r>
      <w:r w:rsidR="003C0032" w:rsidRPr="00AA3C41">
        <w:rPr>
          <w:sz w:val="21"/>
          <w:szCs w:val="21"/>
          <w:lang w:eastAsia="ja-JP"/>
        </w:rPr>
        <w:t>in Option 2</w:t>
      </w:r>
      <w:r w:rsidR="005C596F" w:rsidRPr="00AA3C41">
        <w:rPr>
          <w:iCs/>
          <w:sz w:val="21"/>
          <w:szCs w:val="21"/>
          <w:lang w:eastAsia="ja-JP"/>
        </w:rPr>
        <w:t>.</w:t>
      </w:r>
      <w:r w:rsidR="003C0032" w:rsidRPr="00AA3C41">
        <w:rPr>
          <w:iCs/>
          <w:sz w:val="21"/>
          <w:szCs w:val="21"/>
          <w:lang w:eastAsia="ja-JP"/>
        </w:rPr>
        <w:t xml:space="preserve"> </w:t>
      </w:r>
      <w:r w:rsidR="00ED6645" w:rsidRPr="00AA3C41">
        <w:rPr>
          <w:sz w:val="21"/>
          <w:szCs w:val="21"/>
          <w:lang w:eastAsia="ja-JP"/>
        </w:rPr>
        <w:t>In this case</w:t>
      </w:r>
      <w:r w:rsidR="00276238" w:rsidRPr="00AA3C41">
        <w:rPr>
          <w:sz w:val="21"/>
          <w:szCs w:val="21"/>
          <w:lang w:eastAsia="ja-JP"/>
        </w:rPr>
        <w:t xml:space="preserve">, </w:t>
      </w:r>
      <w:r w:rsidR="00AB15A2" w:rsidRPr="00AA3C41">
        <w:rPr>
          <w:sz w:val="21"/>
          <w:szCs w:val="21"/>
          <w:lang w:eastAsia="ja-JP"/>
        </w:rPr>
        <w:t>UE transmits o</w:t>
      </w:r>
      <w:r w:rsidR="006403F1" w:rsidRPr="00AA3C41">
        <w:rPr>
          <w:sz w:val="21"/>
          <w:szCs w:val="21"/>
          <w:lang w:eastAsia="ja-JP"/>
        </w:rPr>
        <w:t>ne Ack/Nack</w:t>
      </w:r>
      <w:r w:rsidR="000512C7" w:rsidRPr="00AA3C41">
        <w:rPr>
          <w:sz w:val="21"/>
          <w:szCs w:val="21"/>
          <w:lang w:eastAsia="ja-JP"/>
        </w:rPr>
        <w:t xml:space="preserve"> f</w:t>
      </w:r>
      <w:r w:rsidR="00F85BD0" w:rsidRPr="00AA3C41">
        <w:rPr>
          <w:sz w:val="21"/>
          <w:szCs w:val="21"/>
          <w:lang w:eastAsia="ja-JP"/>
        </w:rPr>
        <w:t xml:space="preserve">eedback corresponding to the </w:t>
      </w:r>
      <w:r w:rsidR="00A52CC8" w:rsidRPr="00AA3C41">
        <w:rPr>
          <w:sz w:val="21"/>
          <w:szCs w:val="21"/>
          <w:lang w:eastAsia="ja-JP"/>
        </w:rPr>
        <w:t xml:space="preserve">larger </w:t>
      </w:r>
      <w:r w:rsidR="00F85BD0" w:rsidRPr="00AA3C41">
        <w:rPr>
          <w:sz w:val="21"/>
          <w:szCs w:val="21"/>
          <w:lang w:eastAsia="ja-JP"/>
        </w:rPr>
        <w:t>TB</w:t>
      </w:r>
      <w:r w:rsidR="00A52CC8" w:rsidRPr="00AA3C41">
        <w:rPr>
          <w:sz w:val="21"/>
          <w:szCs w:val="21"/>
          <w:lang w:eastAsia="ja-JP"/>
        </w:rPr>
        <w:t xml:space="preserve"> </w:t>
      </w:r>
      <w:r w:rsidR="00ED6645" w:rsidRPr="00AA3C41">
        <w:rPr>
          <w:sz w:val="21"/>
          <w:szCs w:val="21"/>
          <w:lang w:eastAsia="ja-JP"/>
        </w:rPr>
        <w:t>as</w:t>
      </w:r>
      <w:r w:rsidR="008E2DE7" w:rsidRPr="00AA3C41">
        <w:rPr>
          <w:sz w:val="21"/>
          <w:szCs w:val="21"/>
          <w:lang w:eastAsia="ja-JP"/>
        </w:rPr>
        <w:t xml:space="preserve"> shown on Figure </w:t>
      </w:r>
      <w:r w:rsidR="00A52CC8" w:rsidRPr="00AA3C41">
        <w:rPr>
          <w:sz w:val="21"/>
          <w:szCs w:val="21"/>
          <w:lang w:eastAsia="ja-JP"/>
        </w:rPr>
        <w:t>3</w:t>
      </w:r>
      <w:r w:rsidR="008E2DE7" w:rsidRPr="00AA3C41">
        <w:rPr>
          <w:sz w:val="21"/>
          <w:szCs w:val="21"/>
          <w:lang w:eastAsia="ja-JP"/>
        </w:rPr>
        <w:t xml:space="preserve"> below.</w:t>
      </w:r>
      <w:r w:rsidR="00E423B1" w:rsidRPr="00AA3C41">
        <w:rPr>
          <w:sz w:val="21"/>
          <w:szCs w:val="21"/>
          <w:lang w:eastAsia="ja-JP"/>
        </w:rPr>
        <w:t xml:space="preserve"> </w:t>
      </w:r>
    </w:p>
    <w:p w:rsidR="008E2DE7" w:rsidRPr="00AA3C41" w:rsidRDefault="00E423B1" w:rsidP="00ED6645">
      <w:pPr>
        <w:pStyle w:val="ListParagraph"/>
        <w:numPr>
          <w:ilvl w:val="0"/>
          <w:numId w:val="21"/>
        </w:numPr>
        <w:jc w:val="both"/>
        <w:rPr>
          <w:sz w:val="21"/>
          <w:szCs w:val="21"/>
          <w:lang w:eastAsia="ja-JP"/>
        </w:rPr>
      </w:pPr>
      <w:r w:rsidRPr="00AA3C41">
        <w:rPr>
          <w:sz w:val="21"/>
          <w:szCs w:val="21"/>
          <w:lang w:eastAsia="ja-JP"/>
        </w:rPr>
        <w:t xml:space="preserve">In this </w:t>
      </w:r>
      <w:r w:rsidR="00EE3FC5" w:rsidRPr="00AA3C41">
        <w:rPr>
          <w:sz w:val="21"/>
          <w:szCs w:val="21"/>
          <w:lang w:eastAsia="ja-JP"/>
        </w:rPr>
        <w:t>option</w:t>
      </w:r>
      <w:r w:rsidR="00F02B07" w:rsidRPr="00AA3C41">
        <w:rPr>
          <w:sz w:val="21"/>
          <w:szCs w:val="21"/>
          <w:lang w:eastAsia="ja-JP"/>
        </w:rPr>
        <w:t xml:space="preserve">, </w:t>
      </w:r>
      <w:r w:rsidR="00C23BA2" w:rsidRPr="00AA3C41">
        <w:rPr>
          <w:sz w:val="21"/>
          <w:szCs w:val="21"/>
          <w:lang w:eastAsia="ja-JP"/>
        </w:rPr>
        <w:t xml:space="preserve">dynamic indication in the DCI format about </w:t>
      </w:r>
      <w:r w:rsidRPr="00AA3C41">
        <w:rPr>
          <w:sz w:val="21"/>
          <w:szCs w:val="21"/>
          <w:lang w:eastAsia="ja-JP"/>
        </w:rPr>
        <w:t>the number of</w:t>
      </w:r>
      <w:r w:rsidR="00F02B07" w:rsidRPr="00AA3C41">
        <w:rPr>
          <w:sz w:val="21"/>
          <w:szCs w:val="21"/>
          <w:lang w:eastAsia="ja-JP"/>
        </w:rPr>
        <w:t xml:space="preserve"> subframes used </w:t>
      </w:r>
      <w:r w:rsidR="006740FB" w:rsidRPr="00AA3C41">
        <w:rPr>
          <w:sz w:val="21"/>
          <w:szCs w:val="21"/>
          <w:lang w:eastAsia="ja-JP"/>
        </w:rPr>
        <w:t>to carry the larger TB is needed</w:t>
      </w:r>
      <w:r w:rsidR="00F02B07" w:rsidRPr="00AA3C41">
        <w:rPr>
          <w:sz w:val="21"/>
          <w:szCs w:val="21"/>
          <w:lang w:eastAsia="ja-JP"/>
        </w:rPr>
        <w:t>.</w:t>
      </w:r>
      <w:r w:rsidRPr="00AA3C41">
        <w:rPr>
          <w:sz w:val="21"/>
          <w:szCs w:val="21"/>
          <w:lang w:eastAsia="ja-JP"/>
        </w:rPr>
        <w:t xml:space="preserve"> </w:t>
      </w:r>
    </w:p>
    <w:p w:rsidR="008A6CBF" w:rsidRDefault="00C23BA2" w:rsidP="00276238">
      <w:pPr>
        <w:jc w:val="both"/>
        <w:rPr>
          <w:sz w:val="22"/>
          <w:szCs w:val="22"/>
          <w:lang w:eastAsia="ja-JP"/>
        </w:rPr>
      </w:pPr>
      <w:r w:rsidRPr="00C23BA2">
        <w:rPr>
          <w:noProof/>
          <w:lang w:eastAsia="en-GB"/>
        </w:rPr>
        <w:drawing>
          <wp:inline distT="0" distB="0" distL="0" distR="0">
            <wp:extent cx="6120765" cy="159276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9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DE7" w:rsidRPr="008E2DE7" w:rsidRDefault="008E2DE7" w:rsidP="008E2DE7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                      </w:t>
      </w:r>
      <w:r w:rsidR="00A52CC8">
        <w:rPr>
          <w:b/>
          <w:sz w:val="22"/>
          <w:szCs w:val="22"/>
          <w:lang w:val="en-US" w:eastAsia="ja-JP"/>
        </w:rPr>
        <w:t>Figure 3</w:t>
      </w:r>
      <w:r>
        <w:rPr>
          <w:b/>
          <w:sz w:val="22"/>
          <w:szCs w:val="22"/>
          <w:lang w:val="en-US" w:eastAsia="ja-JP"/>
        </w:rPr>
        <w:t xml:space="preserve">. </w:t>
      </w:r>
      <w:r w:rsidR="00FE24D4">
        <w:rPr>
          <w:b/>
          <w:sz w:val="22"/>
          <w:szCs w:val="22"/>
          <w:lang w:eastAsia="ja-JP"/>
        </w:rPr>
        <w:t>Transmitting l</w:t>
      </w:r>
      <w:r w:rsidR="00E724EB" w:rsidRPr="008E2DE7">
        <w:rPr>
          <w:b/>
          <w:sz w:val="22"/>
          <w:szCs w:val="22"/>
          <w:lang w:eastAsia="ja-JP"/>
        </w:rPr>
        <w:t>a</w:t>
      </w:r>
      <w:r w:rsidR="00FE24D4">
        <w:rPr>
          <w:b/>
          <w:sz w:val="22"/>
          <w:szCs w:val="22"/>
          <w:lang w:eastAsia="ja-JP"/>
        </w:rPr>
        <w:t>r</w:t>
      </w:r>
      <w:r w:rsidR="00E724EB" w:rsidRPr="008E2DE7">
        <w:rPr>
          <w:b/>
          <w:sz w:val="22"/>
          <w:szCs w:val="22"/>
          <w:lang w:eastAsia="ja-JP"/>
        </w:rPr>
        <w:t>ge</w:t>
      </w:r>
      <w:r w:rsidRPr="008E2DE7">
        <w:rPr>
          <w:b/>
          <w:sz w:val="22"/>
          <w:szCs w:val="22"/>
          <w:lang w:eastAsia="ja-JP"/>
        </w:rPr>
        <w:t xml:space="preserve"> TB</w:t>
      </w:r>
      <w:r w:rsidR="0041323F">
        <w:rPr>
          <w:b/>
          <w:sz w:val="22"/>
          <w:szCs w:val="22"/>
          <w:lang w:eastAsia="ja-JP"/>
        </w:rPr>
        <w:t xml:space="preserve"> size</w:t>
      </w:r>
      <w:r w:rsidRPr="008E2DE7">
        <w:rPr>
          <w:b/>
          <w:sz w:val="22"/>
          <w:szCs w:val="22"/>
          <w:lang w:eastAsia="ja-JP"/>
        </w:rPr>
        <w:t xml:space="preserve"> on multiple subframes</w:t>
      </w:r>
    </w:p>
    <w:p w:rsidR="005C59ED" w:rsidRPr="00A01D01" w:rsidRDefault="00A01D01" w:rsidP="00D16BBF">
      <w:pPr>
        <w:jc w:val="both"/>
        <w:rPr>
          <w:sz w:val="22"/>
          <w:szCs w:val="22"/>
          <w:lang w:eastAsia="ja-JP"/>
        </w:rPr>
      </w:pPr>
      <w:r w:rsidRPr="00A01D01">
        <w:rPr>
          <w:sz w:val="22"/>
          <w:szCs w:val="22"/>
          <w:lang w:eastAsia="ja-JP"/>
        </w:rPr>
        <w:lastRenderedPageBreak/>
        <w:t xml:space="preserve">So, based </w:t>
      </w:r>
      <w:r>
        <w:rPr>
          <w:sz w:val="22"/>
          <w:szCs w:val="22"/>
          <w:lang w:eastAsia="ja-JP"/>
        </w:rPr>
        <w:t xml:space="preserve">on </w:t>
      </w:r>
      <w:r w:rsidR="00C66DF0">
        <w:rPr>
          <w:sz w:val="22"/>
          <w:szCs w:val="22"/>
          <w:lang w:eastAsia="ja-JP"/>
        </w:rPr>
        <w:t>the above options and discussions</w:t>
      </w:r>
      <w:r>
        <w:rPr>
          <w:sz w:val="22"/>
          <w:szCs w:val="22"/>
          <w:lang w:eastAsia="ja-JP"/>
        </w:rPr>
        <w:t xml:space="preserve">, it is clear that bundling </w:t>
      </w:r>
      <w:r w:rsidR="00C66DF0">
        <w:rPr>
          <w:sz w:val="22"/>
          <w:szCs w:val="22"/>
          <w:lang w:eastAsia="ja-JP"/>
        </w:rPr>
        <w:t xml:space="preserve">always a </w:t>
      </w:r>
      <w:r>
        <w:rPr>
          <w:sz w:val="22"/>
          <w:szCs w:val="22"/>
          <w:lang w:eastAsia="ja-JP"/>
        </w:rPr>
        <w:t>fixed number of subframe</w:t>
      </w:r>
      <w:r w:rsidR="00C66DF0">
        <w:rPr>
          <w:sz w:val="22"/>
          <w:szCs w:val="22"/>
          <w:lang w:eastAsia="ja-JP"/>
        </w:rPr>
        <w:t xml:space="preserve">s is not beneficial as there are different amount of data waiting at the eNB </w:t>
      </w:r>
      <w:r w:rsidR="00696C33">
        <w:rPr>
          <w:sz w:val="22"/>
          <w:szCs w:val="22"/>
          <w:lang w:eastAsia="ja-JP"/>
        </w:rPr>
        <w:t xml:space="preserve">at different times </w:t>
      </w:r>
      <w:r w:rsidR="00C66DF0">
        <w:rPr>
          <w:sz w:val="22"/>
          <w:szCs w:val="22"/>
          <w:lang w:eastAsia="ja-JP"/>
        </w:rPr>
        <w:t>and also in some cases fast Ack/Nack feedback m</w:t>
      </w:r>
      <w:r w:rsidR="004A0623">
        <w:rPr>
          <w:sz w:val="22"/>
          <w:szCs w:val="22"/>
          <w:lang w:eastAsia="ja-JP"/>
        </w:rPr>
        <w:t xml:space="preserve">ay be needed. Therefore, it is preferable </w:t>
      </w:r>
      <w:r w:rsidR="00CE5C1D">
        <w:rPr>
          <w:sz w:val="22"/>
          <w:szCs w:val="22"/>
          <w:lang w:eastAsia="ja-JP"/>
        </w:rPr>
        <w:t xml:space="preserve">that </w:t>
      </w:r>
      <w:r w:rsidR="004A0623">
        <w:rPr>
          <w:sz w:val="22"/>
          <w:szCs w:val="22"/>
          <w:lang w:eastAsia="ja-JP"/>
        </w:rPr>
        <w:t>the number of bundled subframes to be dynamically decided</w:t>
      </w:r>
      <w:r w:rsidR="00E11D21">
        <w:rPr>
          <w:sz w:val="22"/>
          <w:szCs w:val="22"/>
          <w:lang w:eastAsia="ja-JP"/>
        </w:rPr>
        <w:t xml:space="preserve"> and </w:t>
      </w:r>
      <w:r w:rsidR="00CE5C1D">
        <w:rPr>
          <w:sz w:val="22"/>
          <w:szCs w:val="22"/>
          <w:lang w:eastAsia="ja-JP"/>
        </w:rPr>
        <w:t>included in the DCI format</w:t>
      </w:r>
      <w:r w:rsidR="00756636">
        <w:rPr>
          <w:sz w:val="22"/>
          <w:szCs w:val="22"/>
          <w:lang w:eastAsia="ja-JP"/>
        </w:rPr>
        <w:t>.</w:t>
      </w:r>
    </w:p>
    <w:p w:rsidR="00B45B9D" w:rsidRPr="00B45B9D" w:rsidRDefault="00B45B9D" w:rsidP="00B45B9D">
      <w:pPr>
        <w:jc w:val="both"/>
        <w:rPr>
          <w:b/>
          <w:sz w:val="21"/>
          <w:szCs w:val="21"/>
          <w:lang w:eastAsia="ja-JP"/>
        </w:rPr>
      </w:pPr>
      <w:r w:rsidRPr="00B45B9D">
        <w:rPr>
          <w:b/>
          <w:sz w:val="21"/>
          <w:szCs w:val="21"/>
          <w:lang w:eastAsia="ja-JP"/>
        </w:rPr>
        <w:t>Proposal 1: The bundling of multiple subframes should only be applicable for the case of no repetitions.</w:t>
      </w:r>
    </w:p>
    <w:p w:rsidR="00E518B2" w:rsidRPr="00B45B9D" w:rsidRDefault="00403724" w:rsidP="00756636">
      <w:pPr>
        <w:jc w:val="both"/>
        <w:rPr>
          <w:b/>
          <w:sz w:val="21"/>
          <w:szCs w:val="21"/>
          <w:lang w:eastAsia="ja-JP"/>
        </w:rPr>
      </w:pPr>
      <w:r w:rsidRPr="00B45B9D">
        <w:rPr>
          <w:b/>
          <w:sz w:val="21"/>
          <w:szCs w:val="21"/>
          <w:lang w:eastAsia="ja-JP"/>
        </w:rPr>
        <w:t>Proposal</w:t>
      </w:r>
      <w:r w:rsidR="00ED6645" w:rsidRPr="00B45B9D">
        <w:rPr>
          <w:b/>
          <w:sz w:val="21"/>
          <w:szCs w:val="21"/>
          <w:lang w:eastAsia="ja-JP"/>
        </w:rPr>
        <w:t xml:space="preserve"> </w:t>
      </w:r>
      <w:r w:rsidR="00B45B9D" w:rsidRPr="00B45B9D">
        <w:rPr>
          <w:b/>
          <w:sz w:val="21"/>
          <w:szCs w:val="21"/>
          <w:lang w:eastAsia="ja-JP"/>
        </w:rPr>
        <w:t>2</w:t>
      </w:r>
      <w:r w:rsidRPr="00B45B9D">
        <w:rPr>
          <w:b/>
          <w:sz w:val="21"/>
          <w:szCs w:val="21"/>
          <w:lang w:eastAsia="ja-JP"/>
        </w:rPr>
        <w:t xml:space="preserve">: </w:t>
      </w:r>
      <w:r w:rsidR="0087412F">
        <w:rPr>
          <w:b/>
          <w:sz w:val="21"/>
          <w:szCs w:val="21"/>
          <w:lang w:eastAsia="ja-JP"/>
        </w:rPr>
        <w:t>T</w:t>
      </w:r>
      <w:r w:rsidR="00756636" w:rsidRPr="00B45B9D">
        <w:rPr>
          <w:b/>
          <w:sz w:val="21"/>
          <w:szCs w:val="21"/>
          <w:lang w:eastAsia="ja-JP"/>
        </w:rPr>
        <w:t xml:space="preserve">he number of bundled subframes </w:t>
      </w:r>
      <w:r w:rsidR="0087412F">
        <w:rPr>
          <w:b/>
          <w:sz w:val="21"/>
          <w:szCs w:val="21"/>
          <w:lang w:eastAsia="ja-JP"/>
        </w:rPr>
        <w:t xml:space="preserve">should be </w:t>
      </w:r>
      <w:r w:rsidR="00756636" w:rsidRPr="00B45B9D">
        <w:rPr>
          <w:b/>
          <w:sz w:val="21"/>
          <w:szCs w:val="21"/>
          <w:lang w:eastAsia="ja-JP"/>
        </w:rPr>
        <w:t>dynamically decided</w:t>
      </w:r>
      <w:r w:rsidR="00E11D21" w:rsidRPr="00B45B9D">
        <w:rPr>
          <w:b/>
          <w:sz w:val="21"/>
          <w:szCs w:val="21"/>
          <w:lang w:eastAsia="ja-JP"/>
        </w:rPr>
        <w:t xml:space="preserve"> and </w:t>
      </w:r>
      <w:r w:rsidR="00756636" w:rsidRPr="00B45B9D">
        <w:rPr>
          <w:b/>
          <w:sz w:val="21"/>
          <w:szCs w:val="21"/>
          <w:lang w:eastAsia="ja-JP"/>
        </w:rPr>
        <w:t>included in the DCI format</w:t>
      </w:r>
      <w:r w:rsidR="00E518B2" w:rsidRPr="00B45B9D">
        <w:rPr>
          <w:b/>
          <w:sz w:val="21"/>
          <w:szCs w:val="21"/>
          <w:lang w:eastAsia="ja-JP"/>
        </w:rPr>
        <w:t>.</w:t>
      </w:r>
    </w:p>
    <w:p w:rsidR="00CD0ED7" w:rsidRPr="00CD0ED7" w:rsidRDefault="00CD0ED7" w:rsidP="00D16BBF">
      <w:pPr>
        <w:jc w:val="both"/>
        <w:rPr>
          <w:b/>
          <w:sz w:val="22"/>
          <w:szCs w:val="22"/>
          <w:lang w:eastAsia="ja-JP"/>
        </w:rPr>
      </w:pPr>
    </w:p>
    <w:p w:rsidR="00384F1B" w:rsidRDefault="00ED6645" w:rsidP="00CD0ED7">
      <w:pPr>
        <w:jc w:val="both"/>
        <w:rPr>
          <w:sz w:val="22"/>
          <w:szCs w:val="22"/>
          <w:lang w:val="en-US" w:eastAsia="ja-JP"/>
        </w:rPr>
      </w:pPr>
      <w:r w:rsidRPr="00145815">
        <w:rPr>
          <w:sz w:val="22"/>
          <w:szCs w:val="22"/>
          <w:lang w:eastAsia="ja-JP"/>
        </w:rPr>
        <w:t xml:space="preserve"> </w:t>
      </w: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174148" w:rsidRDefault="00606892" w:rsidP="0060689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CD0ED7">
        <w:rPr>
          <w:sz w:val="22"/>
          <w:szCs w:val="22"/>
        </w:rPr>
        <w:t xml:space="preserve">In this contribution, we </w:t>
      </w:r>
      <w:r w:rsidR="00CD0ED7" w:rsidRPr="00CD0ED7">
        <w:rPr>
          <w:sz w:val="22"/>
          <w:szCs w:val="22"/>
        </w:rPr>
        <w:t xml:space="preserve">have discussed </w:t>
      </w:r>
      <w:r w:rsidR="00E518B2">
        <w:rPr>
          <w:sz w:val="22"/>
          <w:szCs w:val="22"/>
        </w:rPr>
        <w:t>different</w:t>
      </w:r>
      <w:r w:rsidR="00CD0ED7" w:rsidRPr="00CD0ED7">
        <w:rPr>
          <w:sz w:val="22"/>
          <w:szCs w:val="22"/>
        </w:rPr>
        <w:t xml:space="preserve"> </w:t>
      </w:r>
      <w:r w:rsidR="00EE3FC5">
        <w:rPr>
          <w:sz w:val="22"/>
          <w:szCs w:val="22"/>
        </w:rPr>
        <w:t xml:space="preserve">options for </w:t>
      </w:r>
      <w:r w:rsidR="00CD0ED7" w:rsidRPr="00CD0ED7">
        <w:rPr>
          <w:sz w:val="22"/>
          <w:szCs w:val="22"/>
          <w:lang w:val="en-US"/>
        </w:rPr>
        <w:t>HARQ-ACK bundling in CE mode A for HD-FDD</w:t>
      </w:r>
      <w:r w:rsidR="00174148" w:rsidRPr="00CD0ED7">
        <w:rPr>
          <w:sz w:val="22"/>
          <w:szCs w:val="22"/>
        </w:rPr>
        <w:t xml:space="preserve">. We </w:t>
      </w:r>
      <w:r w:rsidR="009D5566" w:rsidRPr="00CD0ED7">
        <w:rPr>
          <w:sz w:val="22"/>
          <w:szCs w:val="22"/>
        </w:rPr>
        <w:t>have the following proposals:</w:t>
      </w:r>
    </w:p>
    <w:p w:rsidR="0087412F" w:rsidRPr="00B45B9D" w:rsidRDefault="0087412F" w:rsidP="0087412F">
      <w:pPr>
        <w:jc w:val="both"/>
        <w:rPr>
          <w:b/>
          <w:sz w:val="21"/>
          <w:szCs w:val="21"/>
          <w:lang w:eastAsia="ja-JP"/>
        </w:rPr>
      </w:pPr>
      <w:r w:rsidRPr="00B45B9D">
        <w:rPr>
          <w:b/>
          <w:sz w:val="21"/>
          <w:szCs w:val="21"/>
          <w:lang w:eastAsia="ja-JP"/>
        </w:rPr>
        <w:t>Proposal 1: The bundling of multiple subframes should only be applicable for the case of no repetitions.</w:t>
      </w:r>
    </w:p>
    <w:p w:rsidR="0087412F" w:rsidRPr="00B45B9D" w:rsidRDefault="0087412F" w:rsidP="0087412F">
      <w:pPr>
        <w:jc w:val="both"/>
        <w:rPr>
          <w:b/>
          <w:sz w:val="21"/>
          <w:szCs w:val="21"/>
          <w:lang w:eastAsia="ja-JP"/>
        </w:rPr>
      </w:pPr>
      <w:r w:rsidRPr="00B45B9D">
        <w:rPr>
          <w:b/>
          <w:sz w:val="21"/>
          <w:szCs w:val="21"/>
          <w:lang w:eastAsia="ja-JP"/>
        </w:rPr>
        <w:t xml:space="preserve">Proposal 2: </w:t>
      </w:r>
      <w:r>
        <w:rPr>
          <w:b/>
          <w:sz w:val="21"/>
          <w:szCs w:val="21"/>
          <w:lang w:eastAsia="ja-JP"/>
        </w:rPr>
        <w:t>T</w:t>
      </w:r>
      <w:r w:rsidRPr="00B45B9D">
        <w:rPr>
          <w:b/>
          <w:sz w:val="21"/>
          <w:szCs w:val="21"/>
          <w:lang w:eastAsia="ja-JP"/>
        </w:rPr>
        <w:t xml:space="preserve">he number of bundled subframes </w:t>
      </w:r>
      <w:r>
        <w:rPr>
          <w:b/>
          <w:sz w:val="21"/>
          <w:szCs w:val="21"/>
          <w:lang w:eastAsia="ja-JP"/>
        </w:rPr>
        <w:t xml:space="preserve">should be </w:t>
      </w:r>
      <w:r w:rsidRPr="00B45B9D">
        <w:rPr>
          <w:b/>
          <w:sz w:val="21"/>
          <w:szCs w:val="21"/>
          <w:lang w:eastAsia="ja-JP"/>
        </w:rPr>
        <w:t>dynamically decided and included in the DCI format.</w:t>
      </w:r>
    </w:p>
    <w:p w:rsidR="00801F1F" w:rsidRDefault="00801F1F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0D360F" w:rsidRDefault="000D360F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E27110" w:rsidRPr="00423BFD" w:rsidRDefault="00E27110" w:rsidP="00EE4810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E27110">
        <w:rPr>
          <w:lang w:val="en-US"/>
        </w:rPr>
        <w:t>RP-161321, “</w:t>
      </w:r>
      <w:r w:rsidRPr="00E27110">
        <w:rPr>
          <w:rFonts w:eastAsia="Batang"/>
          <w:lang w:eastAsia="zh-CN"/>
        </w:rPr>
        <w:t>New WI proposal on Further Enhanced MTC”, Ericsson</w:t>
      </w:r>
    </w:p>
    <w:p w:rsidR="00423BFD" w:rsidRPr="00E27110" w:rsidRDefault="00423BFD" w:rsidP="00423BFD">
      <w:pPr>
        <w:pStyle w:val="ListParagraph"/>
        <w:numPr>
          <w:ilvl w:val="0"/>
          <w:numId w:val="2"/>
        </w:numPr>
        <w:rPr>
          <w:lang w:eastAsia="ja-JP"/>
        </w:rPr>
      </w:pPr>
      <w:r w:rsidRPr="00481F49">
        <w:rPr>
          <w:lang w:eastAsia="ja-JP"/>
        </w:rPr>
        <w:t>R1-166628</w:t>
      </w:r>
      <w:r>
        <w:rPr>
          <w:lang w:eastAsia="ja-JP"/>
        </w:rPr>
        <w:t>, “</w:t>
      </w:r>
      <w:r w:rsidRPr="00AF1ECD">
        <w:rPr>
          <w:lang w:eastAsia="ja-JP"/>
        </w:rPr>
        <w:t>Techniques for supporting high data rate transmission for FeMTC</w:t>
      </w:r>
      <w:r>
        <w:rPr>
          <w:lang w:eastAsia="ja-JP"/>
        </w:rPr>
        <w:t xml:space="preserve">”, </w:t>
      </w:r>
      <w:r w:rsidRPr="00AF1ECD">
        <w:rPr>
          <w:lang w:eastAsia="ja-JP"/>
        </w:rPr>
        <w:t>NEC</w:t>
      </w:r>
    </w:p>
    <w:sectPr w:rsidR="00423BFD" w:rsidRPr="00E27110" w:rsidSect="00690321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916" w:rsidRDefault="00C14916">
      <w:r>
        <w:separator/>
      </w:r>
    </w:p>
  </w:endnote>
  <w:endnote w:type="continuationSeparator" w:id="0">
    <w:p w:rsidR="00C14916" w:rsidRDefault="00C1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6A1F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916" w:rsidRDefault="00C14916">
      <w:r>
        <w:separator/>
      </w:r>
    </w:p>
  </w:footnote>
  <w:footnote w:type="continuationSeparator" w:id="0">
    <w:p w:rsidR="00C14916" w:rsidRDefault="00C14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25389"/>
    <w:multiLevelType w:val="hybridMultilevel"/>
    <w:tmpl w:val="FB34A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2337953"/>
    <w:multiLevelType w:val="hybridMultilevel"/>
    <w:tmpl w:val="7AE29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75E7E4A"/>
    <w:multiLevelType w:val="hybridMultilevel"/>
    <w:tmpl w:val="7E96A3CE"/>
    <w:lvl w:ilvl="0" w:tplc="8E304D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7E20C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FC66C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B04DF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B024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84D68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81E9D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E16D1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B690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58B67F16"/>
    <w:multiLevelType w:val="hybridMultilevel"/>
    <w:tmpl w:val="68A85912"/>
    <w:lvl w:ilvl="0" w:tplc="85046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CB8A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ECBC0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13C15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1BA1B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4638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7725FD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A52C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3003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C0165"/>
    <w:multiLevelType w:val="hybridMultilevel"/>
    <w:tmpl w:val="42365CE8"/>
    <w:lvl w:ilvl="0" w:tplc="958C9A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D666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CE3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5A06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6855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3497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AAD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2B2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F68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20"/>
  </w:num>
  <w:num w:numId="5">
    <w:abstractNumId w:val="7"/>
  </w:num>
  <w:num w:numId="6">
    <w:abstractNumId w:val="13"/>
  </w:num>
  <w:num w:numId="7">
    <w:abstractNumId w:val="0"/>
  </w:num>
  <w:num w:numId="8">
    <w:abstractNumId w:val="19"/>
  </w:num>
  <w:num w:numId="9">
    <w:abstractNumId w:val="17"/>
  </w:num>
  <w:num w:numId="10">
    <w:abstractNumId w:val="21"/>
  </w:num>
  <w:num w:numId="11">
    <w:abstractNumId w:val="9"/>
  </w:num>
  <w:num w:numId="12">
    <w:abstractNumId w:val="5"/>
  </w:num>
  <w:num w:numId="13">
    <w:abstractNumId w:val="1"/>
  </w:num>
  <w:num w:numId="14">
    <w:abstractNumId w:val="8"/>
  </w:num>
  <w:num w:numId="15">
    <w:abstractNumId w:val="16"/>
  </w:num>
  <w:num w:numId="16">
    <w:abstractNumId w:val="4"/>
  </w:num>
  <w:num w:numId="17">
    <w:abstractNumId w:val="6"/>
  </w:num>
  <w:num w:numId="18">
    <w:abstractNumId w:val="14"/>
  </w:num>
  <w:num w:numId="19">
    <w:abstractNumId w:val="18"/>
  </w:num>
  <w:num w:numId="20">
    <w:abstractNumId w:val="2"/>
  </w:num>
  <w:num w:numId="21">
    <w:abstractNumId w:val="11"/>
  </w:num>
  <w:num w:numId="2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7E2"/>
    <w:rsid w:val="0004693F"/>
    <w:rsid w:val="00046C4F"/>
    <w:rsid w:val="0004708C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CB5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139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98E"/>
    <w:rsid w:val="002D0DE0"/>
    <w:rsid w:val="002D0F22"/>
    <w:rsid w:val="002D105C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62E8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427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17F15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3BFD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569"/>
    <w:rsid w:val="00471B35"/>
    <w:rsid w:val="00471ECC"/>
    <w:rsid w:val="00472065"/>
    <w:rsid w:val="0047208C"/>
    <w:rsid w:val="0047261F"/>
    <w:rsid w:val="00472896"/>
    <w:rsid w:val="00472C12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B9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1F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C04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4C8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B79"/>
    <w:rsid w:val="00734D1A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0DB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531"/>
    <w:rsid w:val="0079187B"/>
    <w:rsid w:val="00791941"/>
    <w:rsid w:val="007919A6"/>
    <w:rsid w:val="00791A67"/>
    <w:rsid w:val="00791C9A"/>
    <w:rsid w:val="007928C3"/>
    <w:rsid w:val="00792D42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AB6"/>
    <w:rsid w:val="008E16B6"/>
    <w:rsid w:val="008E1AD7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0D4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79B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1E7B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6079"/>
    <w:rsid w:val="00C3622F"/>
    <w:rsid w:val="00C365A2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6DF0"/>
    <w:rsid w:val="00C67000"/>
    <w:rsid w:val="00C67252"/>
    <w:rsid w:val="00C67569"/>
    <w:rsid w:val="00C7025B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613F"/>
    <w:rsid w:val="00DB65FF"/>
    <w:rsid w:val="00DB69C2"/>
    <w:rsid w:val="00DB732B"/>
    <w:rsid w:val="00DB785D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50EC"/>
    <w:rsid w:val="00E05468"/>
    <w:rsid w:val="00E056E2"/>
    <w:rsid w:val="00E0582B"/>
    <w:rsid w:val="00E05AF9"/>
    <w:rsid w:val="00E05F6E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E2E"/>
    <w:rsid w:val="00E27110"/>
    <w:rsid w:val="00E271D5"/>
    <w:rsid w:val="00E2771D"/>
    <w:rsid w:val="00E27743"/>
    <w:rsid w:val="00E27FF5"/>
    <w:rsid w:val="00E308C5"/>
    <w:rsid w:val="00E30CF3"/>
    <w:rsid w:val="00E317F4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976"/>
    <w:rsid w:val="00E36ED7"/>
    <w:rsid w:val="00E370EA"/>
    <w:rsid w:val="00E37254"/>
    <w:rsid w:val="00E372D3"/>
    <w:rsid w:val="00E37817"/>
    <w:rsid w:val="00E40183"/>
    <w:rsid w:val="00E40361"/>
    <w:rsid w:val="00E404FF"/>
    <w:rsid w:val="00E412B2"/>
    <w:rsid w:val="00E412C1"/>
    <w:rsid w:val="00E4192C"/>
    <w:rsid w:val="00E41A2F"/>
    <w:rsid w:val="00E421B9"/>
    <w:rsid w:val="00E4230C"/>
    <w:rsid w:val="00E423B1"/>
    <w:rsid w:val="00E425E1"/>
    <w:rsid w:val="00E42B59"/>
    <w:rsid w:val="00E438DE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B2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3FC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EF0A6-84ED-4F26-B2E9-C8895FF8C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Different Options for HARQ-ACK bundling in CE mode A for HD-FDD </vt:lpstr>
      <vt:lpstr>PDSCH coverage enhancement</vt:lpstr>
    </vt:vector>
  </TitlesOfParts>
  <Company>NEC Group</Company>
  <LinksUpToDate>false</LinksUpToDate>
  <CharactersWithSpaces>6678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Different Options for HARQ-ACK bundling in CE mode A for HD-FDD</dc:title>
  <dc:subject/>
  <dc:creator>NEC Group</dc:creator>
  <cp:keywords/>
  <cp:lastModifiedBy>Yassin Awad</cp:lastModifiedBy>
  <cp:revision>2</cp:revision>
  <cp:lastPrinted>2015-07-27T09:52:00Z</cp:lastPrinted>
  <dcterms:created xsi:type="dcterms:W3CDTF">2016-09-29T12:43:00Z</dcterms:created>
  <dcterms:modified xsi:type="dcterms:W3CDTF">2016-09-29T12:43:00Z</dcterms:modified>
</cp:coreProperties>
</file>